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5B" w:rsidRDefault="00815E54">
      <w:pPr>
        <w:pStyle w:val="1"/>
        <w:widowControl/>
        <w:spacing w:beforeAutospacing="0" w:afterAutospacing="0" w:line="600" w:lineRule="exact"/>
        <w:jc w:val="center"/>
        <w:rPr>
          <w:rFonts w:ascii="方正小标宋简体" w:eastAsia="方正小标宋简体" w:hAnsi="方正小标宋简体" w:cs="方正小标宋简体" w:hint="default"/>
          <w:b w:val="0"/>
          <w:bCs/>
          <w:color w:val="333333"/>
          <w:sz w:val="44"/>
          <w:szCs w:val="44"/>
        </w:rPr>
      </w:pPr>
      <w:r>
        <w:rPr>
          <w:rFonts w:ascii="方正小标宋简体" w:eastAsia="方正小标宋简体" w:hAnsi="方正小标宋简体" w:cs="方正小标宋简体"/>
          <w:b w:val="0"/>
          <w:bCs/>
          <w:color w:val="333333"/>
          <w:sz w:val="44"/>
          <w:szCs w:val="44"/>
        </w:rPr>
        <w:t>西安市人民政府办公厅关于贯彻执行《陕西省2020年度政府集中采购目录及采购限额标准》的通知</w:t>
      </w:r>
    </w:p>
    <w:p w:rsidR="00715F5B" w:rsidRDefault="00114A54">
      <w:pPr>
        <w:widowControl/>
        <w:spacing w:before="360" w:after="300" w:line="540" w:lineRule="atLeast"/>
        <w:jc w:val="center"/>
        <w:rPr>
          <w:rFonts w:ascii="Helvetica" w:eastAsia="Helvetica" w:hAnsi="Helvetica" w:cs="Helvetica"/>
          <w:color w:val="898989"/>
          <w:szCs w:val="21"/>
        </w:rPr>
      </w:pPr>
      <w:hyperlink r:id="rId7" w:tooltip="分享到微信" w:history="1"/>
      <w:hyperlink r:id="rId8" w:tooltip="分享到新浪微博" w:history="1"/>
      <w:hyperlink r:id="rId9" w:tooltip="分享到QQ好友" w:history="1"/>
      <w:hyperlink r:id="rId10" w:tooltip="分享到复制网址" w:history="1"/>
    </w:p>
    <w:p w:rsidR="00715F5B" w:rsidRDefault="00815E54">
      <w:pPr>
        <w:pStyle w:val="a7"/>
        <w:spacing w:before="0" w:beforeAutospacing="0" w:after="0" w:afterAutospacing="0" w:line="576" w:lineRule="atLeast"/>
        <w:rPr>
          <w:rFonts w:ascii="Times New Roman" w:hAnsi="Times New Roman" w:cs="Times New Roman"/>
          <w:sz w:val="21"/>
        </w:rPr>
      </w:pPr>
      <w:r>
        <w:rPr>
          <w:rFonts w:ascii="仿宋" w:eastAsia="仿宋" w:hAnsi="仿宋" w:cs="仿宋"/>
          <w:color w:val="333333"/>
          <w:sz w:val="32"/>
          <w:szCs w:val="32"/>
        </w:rPr>
        <w:t>各区、县人民政府，市人</w:t>
      </w:r>
      <w:bookmarkStart w:id="0" w:name="_GoBack"/>
      <w:bookmarkEnd w:id="0"/>
      <w:r>
        <w:rPr>
          <w:rFonts w:ascii="仿宋" w:eastAsia="仿宋" w:hAnsi="仿宋" w:cs="仿宋"/>
          <w:color w:val="333333"/>
          <w:sz w:val="32"/>
          <w:szCs w:val="32"/>
        </w:rPr>
        <w:t>民政府各工作部门、各直属机构：</w:t>
      </w:r>
    </w:p>
    <w:p w:rsidR="00715F5B" w:rsidRDefault="00815E54">
      <w:pPr>
        <w:pStyle w:val="a7"/>
        <w:spacing w:before="0" w:beforeAutospacing="0" w:after="0" w:afterAutospacing="0" w:line="576" w:lineRule="atLeast"/>
        <w:ind w:firstLine="640"/>
        <w:jc w:val="both"/>
        <w:rPr>
          <w:rFonts w:ascii="Times New Roman" w:hAnsi="Times New Roman" w:cs="Times New Roman"/>
          <w:sz w:val="21"/>
        </w:rPr>
      </w:pPr>
      <w:r>
        <w:rPr>
          <w:rFonts w:ascii="仿宋" w:eastAsia="仿宋" w:hAnsi="仿宋" w:cs="仿宋" w:hint="eastAsia"/>
          <w:color w:val="000000"/>
          <w:sz w:val="32"/>
          <w:szCs w:val="32"/>
        </w:rPr>
        <w:t>按照《陕西省人民政府办公厅关于印发</w:t>
      </w:r>
      <w:r>
        <w:rPr>
          <w:rFonts w:ascii="Times New Roman" w:eastAsia="Helvetica" w:hAnsi="Times New Roman" w:cs="Times New Roman"/>
          <w:color w:val="000000"/>
          <w:sz w:val="32"/>
          <w:szCs w:val="32"/>
        </w:rPr>
        <w:t>2020</w:t>
      </w:r>
      <w:r>
        <w:rPr>
          <w:rFonts w:ascii="仿宋" w:eastAsia="仿宋" w:hAnsi="仿宋" w:cs="仿宋" w:hint="eastAsia"/>
          <w:color w:val="000000"/>
          <w:sz w:val="32"/>
          <w:szCs w:val="32"/>
        </w:rPr>
        <w:t>年度政府集中采购目录及采购限额标准的通知》（陕政办函〔</w:t>
      </w:r>
      <w:r>
        <w:rPr>
          <w:rFonts w:ascii="Times New Roman" w:eastAsia="Helvetica" w:hAnsi="Times New Roman" w:cs="Times New Roman"/>
          <w:color w:val="000000"/>
          <w:sz w:val="32"/>
          <w:szCs w:val="32"/>
        </w:rPr>
        <w:t>2019</w:t>
      </w:r>
      <w:r>
        <w:rPr>
          <w:rFonts w:ascii="仿宋" w:eastAsia="仿宋" w:hAnsi="仿宋" w:cs="仿宋" w:hint="eastAsia"/>
          <w:color w:val="000000"/>
          <w:sz w:val="32"/>
          <w:szCs w:val="32"/>
        </w:rPr>
        <w:t>〕</w:t>
      </w:r>
      <w:r>
        <w:rPr>
          <w:rFonts w:ascii="Times New Roman" w:eastAsia="Helvetica" w:hAnsi="Times New Roman" w:cs="Times New Roman"/>
          <w:color w:val="000000"/>
          <w:sz w:val="32"/>
          <w:szCs w:val="32"/>
        </w:rPr>
        <w:t>176</w:t>
      </w:r>
      <w:r>
        <w:rPr>
          <w:rFonts w:ascii="仿宋" w:eastAsia="仿宋" w:hAnsi="仿宋" w:cs="仿宋" w:hint="eastAsia"/>
          <w:color w:val="000000"/>
          <w:sz w:val="32"/>
          <w:szCs w:val="32"/>
        </w:rPr>
        <w:t>号）要求，经市政府同意，现将我市贯彻执行《陕西省</w:t>
      </w:r>
      <w:r>
        <w:rPr>
          <w:rFonts w:ascii="Times New Roman" w:eastAsia="Helvetica" w:hAnsi="Times New Roman" w:cs="Times New Roman"/>
          <w:color w:val="000000"/>
          <w:sz w:val="32"/>
          <w:szCs w:val="32"/>
        </w:rPr>
        <w:t>2020</w:t>
      </w:r>
      <w:r>
        <w:rPr>
          <w:rFonts w:ascii="仿宋" w:eastAsia="仿宋" w:hAnsi="仿宋" w:cs="仿宋" w:hint="eastAsia"/>
          <w:color w:val="000000"/>
          <w:sz w:val="32"/>
          <w:szCs w:val="32"/>
        </w:rPr>
        <w:t>年度政府集中采购目录及采购限额标准》（以下简称《政府采购目录》）的有关事项通知如下：</w:t>
      </w:r>
    </w:p>
    <w:p w:rsidR="00715F5B" w:rsidRDefault="00815E54">
      <w:pPr>
        <w:pStyle w:val="a7"/>
        <w:spacing w:before="0" w:beforeAutospacing="0" w:after="0" w:afterAutospacing="0" w:line="576" w:lineRule="atLeast"/>
        <w:ind w:firstLine="640"/>
        <w:jc w:val="both"/>
        <w:rPr>
          <w:rFonts w:ascii="Times New Roman" w:hAnsi="Times New Roman" w:cs="Times New Roman"/>
          <w:sz w:val="21"/>
        </w:rPr>
      </w:pPr>
      <w:r>
        <w:rPr>
          <w:rFonts w:ascii="仿宋" w:eastAsia="仿宋" w:hAnsi="仿宋" w:cs="仿宋" w:hint="eastAsia"/>
          <w:color w:val="000000"/>
          <w:sz w:val="32"/>
          <w:szCs w:val="32"/>
        </w:rPr>
        <w:t>一、政府采购的管理范围。</w:t>
      </w:r>
    </w:p>
    <w:p w:rsidR="00715F5B" w:rsidRDefault="00815E54">
      <w:pPr>
        <w:pStyle w:val="a7"/>
        <w:spacing w:before="0" w:beforeAutospacing="0" w:after="0" w:afterAutospacing="0" w:line="576" w:lineRule="atLeast"/>
        <w:ind w:firstLine="640"/>
        <w:jc w:val="both"/>
        <w:rPr>
          <w:rFonts w:ascii="Times New Roman" w:hAnsi="Times New Roman" w:cs="Times New Roman"/>
          <w:sz w:val="21"/>
        </w:rPr>
      </w:pPr>
      <w:r>
        <w:rPr>
          <w:rFonts w:ascii="仿宋" w:eastAsia="仿宋" w:hAnsi="仿宋" w:cs="仿宋" w:hint="eastAsia"/>
          <w:color w:val="000000"/>
          <w:sz w:val="32"/>
          <w:szCs w:val="32"/>
        </w:rPr>
        <w:t>全市各级国家机关、事业单位和团体组织使用财政性资金和以财政性资金作为还款来源的借贷资金，采购政府集中采购目录以内或者限额标准以上的货物、工程和服务的项目，均属于政府采购管理范围，必须执行政府采购制度。</w:t>
      </w:r>
    </w:p>
    <w:p w:rsidR="00715F5B" w:rsidRDefault="00815E54">
      <w:pPr>
        <w:pStyle w:val="a7"/>
        <w:spacing w:before="0" w:beforeAutospacing="0" w:after="0" w:afterAutospacing="0" w:line="576" w:lineRule="atLeast"/>
        <w:ind w:firstLine="640"/>
        <w:jc w:val="both"/>
        <w:rPr>
          <w:rFonts w:ascii="Times New Roman" w:hAnsi="Times New Roman" w:cs="Times New Roman"/>
          <w:sz w:val="21"/>
        </w:rPr>
      </w:pPr>
      <w:r>
        <w:rPr>
          <w:rFonts w:ascii="仿宋" w:eastAsia="仿宋" w:hAnsi="仿宋" w:cs="仿宋" w:hint="eastAsia"/>
          <w:color w:val="000000"/>
          <w:sz w:val="32"/>
          <w:szCs w:val="32"/>
        </w:rPr>
        <w:t>二、政府采购预算的编制要求。</w:t>
      </w:r>
    </w:p>
    <w:p w:rsidR="00715F5B" w:rsidRDefault="00815E54">
      <w:pPr>
        <w:pStyle w:val="a7"/>
        <w:spacing w:before="0" w:beforeAutospacing="0" w:after="0" w:afterAutospacing="0" w:line="576" w:lineRule="atLeast"/>
        <w:ind w:firstLine="640"/>
        <w:jc w:val="both"/>
        <w:rPr>
          <w:rFonts w:ascii="Times New Roman" w:hAnsi="Times New Roman" w:cs="Times New Roman"/>
          <w:sz w:val="21"/>
        </w:rPr>
      </w:pPr>
      <w:r>
        <w:rPr>
          <w:rFonts w:ascii="仿宋" w:eastAsia="仿宋" w:hAnsi="仿宋" w:cs="仿宋" w:hint="eastAsia"/>
          <w:color w:val="000000"/>
          <w:sz w:val="32"/>
          <w:szCs w:val="32"/>
        </w:rPr>
        <w:t>采购人应根据《政府采购目录》的规定，编制年度政府采购预算，并严格按照批准的政府采购预算执行。情况特殊没有编制政府采购预算的项目，须经财政部门审核并下达政府采购预算后</w:t>
      </w:r>
      <w:r>
        <w:rPr>
          <w:rFonts w:ascii="仿宋" w:eastAsia="仿宋" w:hAnsi="仿宋" w:cs="仿宋" w:hint="eastAsia"/>
          <w:color w:val="333333"/>
          <w:sz w:val="32"/>
          <w:szCs w:val="32"/>
        </w:rPr>
        <w:t>方可执行。没有采购预算不得实施政府采购。</w:t>
      </w:r>
    </w:p>
    <w:p w:rsidR="00715F5B" w:rsidRDefault="00815E54">
      <w:pPr>
        <w:pStyle w:val="a7"/>
        <w:spacing w:before="0" w:beforeAutospacing="0" w:after="0" w:afterAutospacing="0" w:line="576" w:lineRule="atLeast"/>
        <w:ind w:firstLine="640"/>
        <w:jc w:val="both"/>
        <w:rPr>
          <w:rFonts w:ascii="Times New Roman" w:hAnsi="Times New Roman" w:cs="Times New Roman"/>
          <w:sz w:val="21"/>
        </w:rPr>
      </w:pPr>
      <w:r>
        <w:rPr>
          <w:rFonts w:ascii="仿宋" w:eastAsia="仿宋" w:hAnsi="仿宋" w:cs="仿宋" w:hint="eastAsia"/>
          <w:color w:val="000000"/>
          <w:sz w:val="32"/>
          <w:szCs w:val="32"/>
        </w:rPr>
        <w:t>三、政府采购项目计划和合同的备案。</w:t>
      </w:r>
    </w:p>
    <w:p w:rsidR="00715F5B" w:rsidRDefault="00815E54">
      <w:pPr>
        <w:pStyle w:val="a7"/>
        <w:spacing w:before="0" w:beforeAutospacing="0" w:after="0" w:afterAutospacing="0" w:line="576" w:lineRule="atLeast"/>
        <w:ind w:firstLine="640"/>
        <w:jc w:val="both"/>
        <w:rPr>
          <w:rFonts w:ascii="Times New Roman" w:hAnsi="Times New Roman" w:cs="Times New Roman"/>
          <w:sz w:val="21"/>
        </w:rPr>
      </w:pPr>
      <w:r>
        <w:rPr>
          <w:rFonts w:ascii="仿宋" w:eastAsia="仿宋" w:hAnsi="仿宋" w:cs="仿宋" w:hint="eastAsia"/>
          <w:color w:val="000000"/>
          <w:sz w:val="32"/>
          <w:szCs w:val="32"/>
        </w:rPr>
        <w:lastRenderedPageBreak/>
        <w:t>采购人根据批复的政府采购预算编制采购实施计划。市本级</w:t>
      </w:r>
      <w:r>
        <w:rPr>
          <w:rFonts w:ascii="仿宋" w:eastAsia="仿宋" w:hAnsi="仿宋" w:cs="仿宋" w:hint="eastAsia"/>
          <w:color w:val="000000"/>
          <w:spacing w:val="-6"/>
          <w:sz w:val="32"/>
          <w:szCs w:val="32"/>
        </w:rPr>
        <w:t>预算单位通过</w:t>
      </w:r>
      <w:r>
        <w:rPr>
          <w:rFonts w:ascii="仿宋" w:eastAsia="仿宋" w:hAnsi="仿宋" w:cs="仿宋" w:hint="eastAsia"/>
          <w:color w:val="000000"/>
          <w:spacing w:val="-20"/>
          <w:sz w:val="32"/>
          <w:szCs w:val="32"/>
        </w:rPr>
        <w:t>“</w:t>
      </w:r>
      <w:r>
        <w:rPr>
          <w:rFonts w:ascii="仿宋" w:eastAsia="仿宋" w:hAnsi="仿宋" w:cs="仿宋" w:hint="eastAsia"/>
          <w:color w:val="000000"/>
          <w:spacing w:val="-6"/>
          <w:sz w:val="32"/>
          <w:szCs w:val="32"/>
        </w:rPr>
        <w:t>陕西省政府采购网</w:t>
      </w:r>
      <w:r>
        <w:rPr>
          <w:rFonts w:ascii="仿宋" w:eastAsia="仿宋" w:hAnsi="仿宋" w:cs="仿宋" w:hint="eastAsia"/>
          <w:color w:val="000000"/>
          <w:spacing w:val="-20"/>
          <w:sz w:val="32"/>
          <w:szCs w:val="32"/>
        </w:rPr>
        <w:t>”（</w:t>
      </w:r>
      <w:r>
        <w:rPr>
          <w:rFonts w:ascii="Times New Roman" w:eastAsia="Helvetica" w:hAnsi="Times New Roman" w:cs="Times New Roman"/>
          <w:color w:val="000000"/>
          <w:spacing w:val="-10"/>
          <w:sz w:val="32"/>
          <w:szCs w:val="32"/>
        </w:rPr>
        <w:t>http://www.ccgp-shaanxi.gov.cn</w:t>
      </w:r>
      <w:r>
        <w:rPr>
          <w:rFonts w:ascii="仿宋" w:eastAsia="仿宋" w:hAnsi="仿宋" w:cs="仿宋" w:hint="eastAsia"/>
          <w:color w:val="000000"/>
          <w:spacing w:val="-20"/>
          <w:sz w:val="32"/>
          <w:szCs w:val="32"/>
        </w:rPr>
        <w:t>），</w:t>
      </w:r>
      <w:r>
        <w:rPr>
          <w:rFonts w:ascii="仿宋" w:eastAsia="仿宋" w:hAnsi="仿宋" w:cs="仿宋" w:hint="eastAsia"/>
          <w:color w:val="000000"/>
          <w:sz w:val="32"/>
          <w:szCs w:val="32"/>
        </w:rPr>
        <w:t>向市财政局备案政府采购项目实施计划。采购实施计划备案完成后，采购人应按照备案的采购方式和相应的采购程序实施采购活动，并完成网上合同备案。</w:t>
      </w:r>
    </w:p>
    <w:p w:rsidR="00715F5B" w:rsidRDefault="00815E54">
      <w:pPr>
        <w:pStyle w:val="a7"/>
        <w:spacing w:before="0" w:beforeAutospacing="0" w:after="0" w:afterAutospacing="0" w:line="576" w:lineRule="atLeast"/>
        <w:ind w:firstLine="640"/>
        <w:jc w:val="both"/>
        <w:rPr>
          <w:rFonts w:ascii="Times New Roman" w:hAnsi="Times New Roman" w:cs="Times New Roman"/>
          <w:sz w:val="21"/>
        </w:rPr>
      </w:pPr>
      <w:r>
        <w:rPr>
          <w:rFonts w:ascii="仿宋" w:eastAsia="仿宋" w:hAnsi="仿宋" w:cs="仿宋" w:hint="eastAsia"/>
          <w:color w:val="000000"/>
          <w:sz w:val="32"/>
          <w:szCs w:val="32"/>
        </w:rPr>
        <w:t>四、政府采购组织形式和采购方式的确定。</w:t>
      </w:r>
    </w:p>
    <w:p w:rsidR="00715F5B" w:rsidRDefault="00815E54">
      <w:pPr>
        <w:pStyle w:val="a7"/>
        <w:spacing w:before="0" w:beforeAutospacing="0" w:after="0" w:afterAutospacing="0" w:line="576" w:lineRule="atLeast"/>
        <w:ind w:firstLine="640"/>
        <w:jc w:val="both"/>
        <w:rPr>
          <w:rFonts w:ascii="Times New Roman" w:hAnsi="Times New Roman" w:cs="Times New Roman"/>
          <w:sz w:val="21"/>
        </w:rPr>
      </w:pPr>
      <w:r>
        <w:rPr>
          <w:rFonts w:ascii="仿宋" w:eastAsia="仿宋" w:hAnsi="仿宋" w:cs="仿宋" w:hint="eastAsia"/>
          <w:color w:val="000000"/>
          <w:sz w:val="32"/>
          <w:szCs w:val="32"/>
        </w:rPr>
        <w:t>采购人根据《政府采购目录》确定采购组织形式。一个项目中既包含集中采购机构采购目录内的品目，又包含部门集中采购目录内的品目，按预算金额比重大的品目划分属性。</w:t>
      </w:r>
    </w:p>
    <w:p w:rsidR="00715F5B" w:rsidRDefault="00815E54">
      <w:pPr>
        <w:pStyle w:val="a7"/>
        <w:spacing w:before="0" w:beforeAutospacing="0" w:after="0" w:afterAutospacing="0" w:line="576" w:lineRule="atLeast"/>
        <w:ind w:firstLine="640"/>
        <w:jc w:val="both"/>
        <w:rPr>
          <w:rFonts w:ascii="Times New Roman" w:hAnsi="Times New Roman" w:cs="Times New Roman"/>
          <w:sz w:val="21"/>
        </w:rPr>
      </w:pPr>
      <w:r>
        <w:rPr>
          <w:rFonts w:ascii="仿宋" w:eastAsia="仿宋" w:hAnsi="仿宋" w:cs="仿宋" w:hint="eastAsia"/>
          <w:color w:val="000000"/>
          <w:sz w:val="32"/>
          <w:szCs w:val="32"/>
        </w:rPr>
        <w:t>采购人根据政府采购规定选择项目适用的采购方式。达到公开招标数额标准的货物或服务采购项目，因特殊情况需要采用公开招标以外的采购方式的，采购人须在采购活动开始前获得同级财政部门的批准。</w:t>
      </w:r>
    </w:p>
    <w:p w:rsidR="00715F5B" w:rsidRDefault="00815E54">
      <w:pPr>
        <w:pStyle w:val="a7"/>
        <w:spacing w:before="0" w:beforeAutospacing="0" w:after="0" w:afterAutospacing="0" w:line="576" w:lineRule="atLeast"/>
        <w:ind w:firstLine="640"/>
        <w:jc w:val="both"/>
        <w:rPr>
          <w:rFonts w:ascii="Times New Roman" w:hAnsi="Times New Roman" w:cs="Times New Roman"/>
          <w:sz w:val="21"/>
        </w:rPr>
      </w:pPr>
      <w:r>
        <w:rPr>
          <w:rFonts w:ascii="仿宋" w:eastAsia="仿宋" w:hAnsi="仿宋" w:cs="仿宋" w:hint="eastAsia"/>
          <w:color w:val="000000"/>
          <w:sz w:val="32"/>
          <w:szCs w:val="32"/>
        </w:rPr>
        <w:t>分散采购项目达到公开招标数额标准的，必须委托采购代理机构代理采购。分散采购项目也必须编报采购预算和采购实施计划。</w:t>
      </w:r>
    </w:p>
    <w:p w:rsidR="00715F5B" w:rsidRDefault="00815E54">
      <w:pPr>
        <w:pStyle w:val="a7"/>
        <w:spacing w:before="0" w:beforeAutospacing="0" w:after="0" w:afterAutospacing="0" w:line="576" w:lineRule="atLeast"/>
        <w:ind w:firstLine="640"/>
        <w:jc w:val="both"/>
        <w:rPr>
          <w:rFonts w:ascii="Times New Roman" w:hAnsi="Times New Roman" w:cs="Times New Roman"/>
          <w:sz w:val="21"/>
        </w:rPr>
      </w:pPr>
      <w:r>
        <w:rPr>
          <w:rFonts w:ascii="仿宋" w:eastAsia="仿宋" w:hAnsi="仿宋" w:cs="仿宋" w:hint="eastAsia"/>
          <w:color w:val="000000"/>
          <w:sz w:val="32"/>
          <w:szCs w:val="32"/>
        </w:rPr>
        <w:t>采购人采购涉及国家安全和秘密的项目，报同级人民政府财政部门备案后，按照涉密项目政府采购管理有关规定实施采购。</w:t>
      </w:r>
    </w:p>
    <w:p w:rsidR="00715F5B" w:rsidRDefault="00815E54">
      <w:pPr>
        <w:pStyle w:val="a7"/>
        <w:spacing w:before="0" w:beforeAutospacing="0" w:after="0" w:afterAutospacing="0" w:line="576" w:lineRule="atLeast"/>
        <w:ind w:firstLine="640"/>
        <w:jc w:val="both"/>
        <w:rPr>
          <w:rFonts w:ascii="Times New Roman" w:hAnsi="Times New Roman" w:cs="Times New Roman"/>
          <w:sz w:val="21"/>
        </w:rPr>
      </w:pPr>
      <w:r>
        <w:rPr>
          <w:rFonts w:ascii="仿宋" w:eastAsia="仿宋" w:hAnsi="仿宋" w:cs="仿宋" w:hint="eastAsia"/>
          <w:color w:val="000000"/>
          <w:sz w:val="32"/>
          <w:szCs w:val="32"/>
        </w:rPr>
        <w:t>五、有关限额标准的执行规定。</w:t>
      </w:r>
    </w:p>
    <w:p w:rsidR="00715F5B" w:rsidRDefault="00815E54">
      <w:pPr>
        <w:pStyle w:val="a7"/>
        <w:spacing w:before="0" w:beforeAutospacing="0" w:after="0" w:afterAutospacing="0" w:line="604" w:lineRule="atLeast"/>
        <w:ind w:firstLine="640"/>
        <w:jc w:val="both"/>
        <w:rPr>
          <w:rFonts w:ascii="Times New Roman" w:hAnsi="Times New Roman" w:cs="Times New Roman"/>
          <w:sz w:val="21"/>
        </w:rPr>
      </w:pPr>
      <w:r>
        <w:rPr>
          <w:rFonts w:ascii="仿宋" w:eastAsia="仿宋" w:hAnsi="仿宋" w:cs="仿宋" w:hint="eastAsia"/>
          <w:color w:val="000000"/>
          <w:sz w:val="32"/>
          <w:szCs w:val="32"/>
        </w:rPr>
        <w:t>一是市本级、各区（开发区）采购限额标准（含公开招标数额标准、政府采购限额标准、自行采购限额标准）执行设区市级</w:t>
      </w:r>
      <w:r>
        <w:rPr>
          <w:rFonts w:ascii="仿宋" w:eastAsia="仿宋" w:hAnsi="仿宋" w:cs="仿宋" w:hint="eastAsia"/>
          <w:color w:val="000000"/>
          <w:sz w:val="32"/>
          <w:szCs w:val="32"/>
        </w:rPr>
        <w:lastRenderedPageBreak/>
        <w:t>采购限额标准；蓝田县、周至县采购限额标准执行县级采购限额标准。</w:t>
      </w:r>
    </w:p>
    <w:p w:rsidR="00715F5B" w:rsidRDefault="00815E54">
      <w:pPr>
        <w:pStyle w:val="a7"/>
        <w:spacing w:before="0" w:beforeAutospacing="0" w:after="0" w:afterAutospacing="0" w:line="604" w:lineRule="atLeast"/>
        <w:ind w:firstLine="640"/>
        <w:jc w:val="both"/>
        <w:rPr>
          <w:rFonts w:ascii="Times New Roman" w:hAnsi="Times New Roman" w:cs="Times New Roman"/>
          <w:sz w:val="21"/>
        </w:rPr>
      </w:pPr>
      <w:r>
        <w:rPr>
          <w:rFonts w:ascii="仿宋" w:eastAsia="仿宋" w:hAnsi="仿宋" w:cs="仿宋" w:hint="eastAsia"/>
          <w:color w:val="000000"/>
          <w:sz w:val="32"/>
          <w:szCs w:val="32"/>
        </w:rPr>
        <w:t>二是政府采购限额标准以下的项目无需编报政府采购预算，不实行政府采购。</w:t>
      </w:r>
    </w:p>
    <w:p w:rsidR="00715F5B" w:rsidRDefault="00815E54">
      <w:pPr>
        <w:pStyle w:val="a7"/>
        <w:spacing w:before="0" w:beforeAutospacing="0" w:after="0" w:afterAutospacing="0" w:line="604" w:lineRule="atLeast"/>
        <w:ind w:firstLine="640"/>
        <w:jc w:val="both"/>
        <w:rPr>
          <w:rFonts w:ascii="Times New Roman" w:hAnsi="Times New Roman" w:cs="Times New Roman"/>
          <w:sz w:val="21"/>
        </w:rPr>
      </w:pPr>
      <w:r>
        <w:rPr>
          <w:rFonts w:ascii="仿宋" w:eastAsia="仿宋" w:hAnsi="仿宋" w:cs="仿宋" w:hint="eastAsia"/>
          <w:color w:val="000000"/>
          <w:sz w:val="32"/>
          <w:szCs w:val="32"/>
        </w:rPr>
        <w:t>三是分散采购限额标准为</w:t>
      </w:r>
      <w:r>
        <w:rPr>
          <w:rFonts w:ascii="Times New Roman" w:eastAsia="Helvetica" w:hAnsi="Times New Roman" w:cs="Times New Roman"/>
          <w:color w:val="000000"/>
          <w:sz w:val="32"/>
          <w:szCs w:val="32"/>
        </w:rPr>
        <w:t>30</w:t>
      </w:r>
      <w:r>
        <w:rPr>
          <w:rFonts w:ascii="仿宋" w:eastAsia="仿宋" w:hAnsi="仿宋" w:cs="仿宋" w:hint="eastAsia"/>
          <w:color w:val="000000"/>
          <w:sz w:val="32"/>
          <w:szCs w:val="32"/>
        </w:rPr>
        <w:t>万元（含）以上。</w:t>
      </w:r>
    </w:p>
    <w:p w:rsidR="00715F5B" w:rsidRDefault="00815E54">
      <w:pPr>
        <w:pStyle w:val="a7"/>
        <w:spacing w:before="0" w:beforeAutospacing="0" w:after="0" w:afterAutospacing="0" w:line="604" w:lineRule="atLeast"/>
        <w:ind w:firstLine="640"/>
        <w:jc w:val="both"/>
        <w:rPr>
          <w:rFonts w:ascii="Times New Roman" w:hAnsi="Times New Roman" w:cs="Times New Roman"/>
          <w:sz w:val="21"/>
        </w:rPr>
      </w:pPr>
      <w:r>
        <w:rPr>
          <w:rFonts w:ascii="仿宋" w:eastAsia="仿宋" w:hAnsi="仿宋" w:cs="仿宋" w:hint="eastAsia"/>
          <w:color w:val="000000"/>
          <w:sz w:val="32"/>
          <w:szCs w:val="32"/>
        </w:rPr>
        <w:t>六、有关协议供货和定点采购的规定。</w:t>
      </w:r>
    </w:p>
    <w:p w:rsidR="00715F5B" w:rsidRDefault="00815E54">
      <w:pPr>
        <w:pStyle w:val="a7"/>
        <w:spacing w:before="0" w:beforeAutospacing="0" w:after="0" w:afterAutospacing="0" w:line="604" w:lineRule="atLeast"/>
        <w:ind w:firstLine="640"/>
        <w:jc w:val="both"/>
        <w:rPr>
          <w:rFonts w:ascii="Times New Roman" w:hAnsi="Times New Roman" w:cs="Times New Roman"/>
          <w:sz w:val="21"/>
        </w:rPr>
      </w:pPr>
      <w:r>
        <w:rPr>
          <w:rFonts w:ascii="仿宋" w:eastAsia="仿宋" w:hAnsi="仿宋" w:cs="仿宋" w:hint="eastAsia"/>
          <w:color w:val="000000"/>
          <w:sz w:val="32"/>
          <w:szCs w:val="32"/>
        </w:rPr>
        <w:t>协议供货管理的货物指：办公家具、空调机、台式计算机、便携式计算机、打印机、传真机、复印机、速印机、多功能一体机、投影机、照相机、摄像机、摄录一体机、数码一体机、服务器、小型机、交换机、硬件防火墙、</w:t>
      </w:r>
      <w:r>
        <w:rPr>
          <w:rFonts w:ascii="Times New Roman" w:eastAsia="Helvetica" w:hAnsi="Times New Roman" w:cs="Times New Roman"/>
          <w:color w:val="000000"/>
          <w:sz w:val="32"/>
          <w:szCs w:val="32"/>
        </w:rPr>
        <w:t>UPS</w:t>
      </w:r>
      <w:r>
        <w:rPr>
          <w:rFonts w:ascii="仿宋" w:eastAsia="仿宋" w:hAnsi="仿宋" w:cs="仿宋" w:hint="eastAsia"/>
          <w:color w:val="000000"/>
          <w:sz w:val="32"/>
          <w:szCs w:val="32"/>
        </w:rPr>
        <w:t>、硒鼓、墨盒、碳粉。</w:t>
      </w:r>
    </w:p>
    <w:p w:rsidR="00715F5B" w:rsidRDefault="00815E54">
      <w:pPr>
        <w:pStyle w:val="a7"/>
        <w:spacing w:before="0" w:beforeAutospacing="0" w:after="0" w:afterAutospacing="0" w:line="604" w:lineRule="atLeast"/>
        <w:ind w:firstLine="640"/>
        <w:jc w:val="both"/>
        <w:rPr>
          <w:rFonts w:ascii="Times New Roman" w:hAnsi="Times New Roman" w:cs="Times New Roman"/>
          <w:sz w:val="21"/>
        </w:rPr>
      </w:pPr>
      <w:r>
        <w:rPr>
          <w:rFonts w:ascii="仿宋" w:eastAsia="仿宋" w:hAnsi="仿宋" w:cs="仿宋" w:hint="eastAsia"/>
          <w:color w:val="000000"/>
          <w:sz w:val="32"/>
          <w:szCs w:val="32"/>
        </w:rPr>
        <w:t>定点采购管理的服务指：公务车辆保险、公务车辆维修、会议酒店、印刷、物业、保洁、安保、会计师事务所服务、</w:t>
      </w:r>
      <w:r>
        <w:rPr>
          <w:rFonts w:ascii="Times New Roman" w:eastAsia="Helvetica" w:hAnsi="Times New Roman" w:cs="Times New Roman"/>
          <w:color w:val="000000"/>
          <w:sz w:val="32"/>
          <w:szCs w:val="32"/>
        </w:rPr>
        <w:t>PPP</w:t>
      </w:r>
      <w:r>
        <w:rPr>
          <w:rFonts w:ascii="仿宋" w:eastAsia="仿宋" w:hAnsi="仿宋" w:cs="仿宋" w:hint="eastAsia"/>
          <w:color w:val="000000"/>
          <w:sz w:val="32"/>
          <w:szCs w:val="32"/>
        </w:rPr>
        <w:t>咨询（研究）服务机构服务。</w:t>
      </w:r>
    </w:p>
    <w:p w:rsidR="00715F5B" w:rsidRDefault="00815E54">
      <w:pPr>
        <w:pStyle w:val="a7"/>
        <w:spacing w:before="0" w:beforeAutospacing="0" w:after="0" w:afterAutospacing="0" w:line="604" w:lineRule="atLeast"/>
        <w:ind w:firstLine="640"/>
        <w:jc w:val="both"/>
        <w:rPr>
          <w:rFonts w:ascii="Times New Roman" w:hAnsi="Times New Roman" w:cs="Times New Roman"/>
          <w:sz w:val="21"/>
        </w:rPr>
      </w:pPr>
      <w:r>
        <w:rPr>
          <w:rFonts w:ascii="仿宋" w:eastAsia="仿宋" w:hAnsi="仿宋" w:cs="仿宋" w:hint="eastAsia"/>
          <w:color w:val="000000"/>
          <w:sz w:val="32"/>
          <w:szCs w:val="32"/>
        </w:rPr>
        <w:t>协议供货、定点采购限额标准为</w:t>
      </w:r>
      <w:r>
        <w:rPr>
          <w:rFonts w:ascii="Times New Roman" w:eastAsia="Helvetica" w:hAnsi="Times New Roman" w:cs="Times New Roman"/>
          <w:color w:val="000000"/>
          <w:sz w:val="32"/>
          <w:szCs w:val="32"/>
        </w:rPr>
        <w:t>50</w:t>
      </w:r>
      <w:r>
        <w:rPr>
          <w:rFonts w:ascii="仿宋" w:eastAsia="仿宋" w:hAnsi="仿宋" w:cs="仿宋" w:hint="eastAsia"/>
          <w:color w:val="000000"/>
          <w:sz w:val="32"/>
          <w:szCs w:val="32"/>
        </w:rPr>
        <w:t>万元（不含）以下。</w:t>
      </w:r>
    </w:p>
    <w:p w:rsidR="00715F5B" w:rsidRDefault="00815E54">
      <w:pPr>
        <w:pStyle w:val="a7"/>
        <w:spacing w:before="0" w:beforeAutospacing="0" w:after="0" w:afterAutospacing="0" w:line="604" w:lineRule="atLeast"/>
        <w:ind w:firstLine="640"/>
        <w:jc w:val="both"/>
        <w:rPr>
          <w:rFonts w:ascii="Times New Roman" w:hAnsi="Times New Roman" w:cs="Times New Roman"/>
          <w:sz w:val="21"/>
        </w:rPr>
      </w:pPr>
      <w:r>
        <w:rPr>
          <w:rFonts w:ascii="仿宋" w:eastAsia="仿宋" w:hAnsi="仿宋" w:cs="仿宋" w:hint="eastAsia"/>
          <w:color w:val="000000"/>
          <w:sz w:val="32"/>
          <w:szCs w:val="32"/>
        </w:rPr>
        <w:t>区县（开发区）财政局协议供货、定点采购管理参照省、市协议供货、定点采购管理规定执行，不得随意提高限额标准、扩大范围。</w:t>
      </w:r>
    </w:p>
    <w:p w:rsidR="00715F5B" w:rsidRDefault="00815E54">
      <w:pPr>
        <w:pStyle w:val="a7"/>
        <w:spacing w:before="0" w:beforeAutospacing="0" w:after="0" w:afterAutospacing="0" w:line="604" w:lineRule="atLeast"/>
        <w:ind w:firstLine="640"/>
        <w:jc w:val="both"/>
        <w:rPr>
          <w:rFonts w:ascii="Times New Roman" w:hAnsi="Times New Roman" w:cs="Times New Roman"/>
          <w:sz w:val="21"/>
        </w:rPr>
      </w:pPr>
      <w:r>
        <w:rPr>
          <w:rFonts w:ascii="仿宋" w:eastAsia="仿宋" w:hAnsi="仿宋" w:cs="仿宋" w:hint="eastAsia"/>
          <w:color w:val="000000"/>
          <w:sz w:val="32"/>
          <w:szCs w:val="32"/>
        </w:rPr>
        <w:t>七、全市</w:t>
      </w:r>
      <w:r>
        <w:rPr>
          <w:rFonts w:ascii="Times New Roman" w:eastAsia="Helvetica" w:hAnsi="Times New Roman" w:cs="Times New Roman"/>
          <w:color w:val="000000"/>
          <w:sz w:val="32"/>
          <w:szCs w:val="32"/>
        </w:rPr>
        <w:t>2020</w:t>
      </w:r>
      <w:r>
        <w:rPr>
          <w:rFonts w:ascii="仿宋" w:eastAsia="仿宋" w:hAnsi="仿宋" w:cs="仿宋" w:hint="eastAsia"/>
          <w:color w:val="000000"/>
          <w:sz w:val="32"/>
          <w:szCs w:val="32"/>
        </w:rPr>
        <w:t>年统一执行《陕西省</w:t>
      </w:r>
      <w:r>
        <w:rPr>
          <w:rFonts w:ascii="Times New Roman" w:eastAsia="Helvetica" w:hAnsi="Times New Roman" w:cs="Times New Roman"/>
          <w:color w:val="000000"/>
          <w:sz w:val="32"/>
          <w:szCs w:val="32"/>
        </w:rPr>
        <w:t>2020</w:t>
      </w:r>
      <w:r>
        <w:rPr>
          <w:rFonts w:ascii="仿宋" w:eastAsia="仿宋" w:hAnsi="仿宋" w:cs="仿宋" w:hint="eastAsia"/>
          <w:color w:val="000000"/>
          <w:sz w:val="32"/>
          <w:szCs w:val="32"/>
        </w:rPr>
        <w:t>年度政府集中采购目录及采购限额标准》，各区县和开发区不再自行确定。</w:t>
      </w:r>
    </w:p>
    <w:p w:rsidR="00715F5B" w:rsidRDefault="00815E54">
      <w:pPr>
        <w:pStyle w:val="a7"/>
        <w:spacing w:before="0" w:beforeAutospacing="0" w:after="0" w:afterAutospacing="0" w:line="604" w:lineRule="atLeast"/>
        <w:ind w:firstLine="640"/>
        <w:jc w:val="both"/>
        <w:rPr>
          <w:rFonts w:ascii="Times New Roman" w:hAnsi="Times New Roman" w:cs="Times New Roman"/>
          <w:sz w:val="21"/>
        </w:rPr>
      </w:pPr>
      <w:r>
        <w:rPr>
          <w:rFonts w:ascii="仿宋" w:eastAsia="仿宋" w:hAnsi="仿宋" w:cs="仿宋" w:hint="eastAsia"/>
          <w:color w:val="000000"/>
          <w:sz w:val="32"/>
          <w:szCs w:val="32"/>
        </w:rPr>
        <w:t>八、本政府集中采购目录及采购限额标准如因特殊情况需要修改、补充的，按照省财政厅有关通知执行。</w:t>
      </w:r>
    </w:p>
    <w:p w:rsidR="00715F5B" w:rsidRDefault="00815E54">
      <w:pPr>
        <w:pStyle w:val="a7"/>
        <w:spacing w:before="0" w:beforeAutospacing="0" w:after="0" w:afterAutospacing="0" w:line="576" w:lineRule="atLeast"/>
        <w:ind w:firstLine="640"/>
        <w:jc w:val="both"/>
        <w:rPr>
          <w:rFonts w:ascii="Times New Roman" w:hAnsi="Times New Roman" w:cs="Times New Roman"/>
          <w:sz w:val="21"/>
        </w:rPr>
      </w:pPr>
      <w:r>
        <w:rPr>
          <w:rFonts w:ascii="Times New Roman" w:eastAsia="Helvetica" w:hAnsi="Times New Roman" w:cs="Times New Roman"/>
          <w:color w:val="000000"/>
          <w:sz w:val="32"/>
          <w:szCs w:val="32"/>
        </w:rPr>
        <w:t> </w:t>
      </w:r>
    </w:p>
    <w:p w:rsidR="00715F5B" w:rsidRDefault="00815E54">
      <w:pPr>
        <w:pStyle w:val="a7"/>
        <w:spacing w:before="0" w:beforeAutospacing="0" w:after="0" w:afterAutospacing="0" w:line="576" w:lineRule="atLeast"/>
        <w:ind w:right="-17" w:firstLine="640"/>
        <w:jc w:val="both"/>
        <w:rPr>
          <w:rFonts w:ascii="Times New Roman" w:hAnsi="Times New Roman" w:cs="Times New Roman"/>
          <w:sz w:val="21"/>
        </w:rPr>
      </w:pPr>
      <w:r>
        <w:rPr>
          <w:rFonts w:ascii="仿宋" w:eastAsia="仿宋" w:hAnsi="仿宋" w:cs="仿宋" w:hint="eastAsia"/>
          <w:color w:val="000000"/>
          <w:sz w:val="32"/>
          <w:szCs w:val="32"/>
        </w:rPr>
        <w:lastRenderedPageBreak/>
        <w:t>附件：陕西省</w:t>
      </w:r>
      <w:r>
        <w:rPr>
          <w:rFonts w:ascii="Times New Roman" w:eastAsia="Helvetica" w:hAnsi="Times New Roman" w:cs="Times New Roman"/>
          <w:color w:val="000000"/>
          <w:sz w:val="32"/>
          <w:szCs w:val="32"/>
        </w:rPr>
        <w:t>2020</w:t>
      </w:r>
      <w:r>
        <w:rPr>
          <w:rFonts w:ascii="仿宋" w:eastAsia="仿宋" w:hAnsi="仿宋" w:cs="仿宋" w:hint="eastAsia"/>
          <w:color w:val="000000"/>
          <w:sz w:val="32"/>
          <w:szCs w:val="32"/>
        </w:rPr>
        <w:t>年度政府集中采购目录及采购限额标准</w:t>
      </w:r>
    </w:p>
    <w:p w:rsidR="00715F5B" w:rsidRDefault="00815E54">
      <w:pPr>
        <w:pStyle w:val="a7"/>
        <w:spacing w:before="0" w:beforeAutospacing="0" w:after="0" w:afterAutospacing="0" w:line="576" w:lineRule="atLeast"/>
        <w:ind w:right="947" w:firstLine="640"/>
        <w:jc w:val="right"/>
        <w:rPr>
          <w:rFonts w:ascii="Times New Roman" w:hAnsi="Times New Roman" w:cs="Times New Roman"/>
          <w:sz w:val="21"/>
        </w:rPr>
      </w:pPr>
      <w:r>
        <w:rPr>
          <w:rFonts w:ascii="Times New Roman" w:eastAsia="Helvetica" w:hAnsi="Times New Roman" w:cs="Times New Roman"/>
          <w:color w:val="000000"/>
          <w:sz w:val="32"/>
          <w:szCs w:val="32"/>
        </w:rPr>
        <w:t> </w:t>
      </w:r>
    </w:p>
    <w:p w:rsidR="00715F5B" w:rsidRDefault="00815E54">
      <w:pPr>
        <w:pStyle w:val="a7"/>
        <w:spacing w:before="0" w:beforeAutospacing="0" w:after="0" w:afterAutospacing="0" w:line="576" w:lineRule="atLeast"/>
        <w:ind w:right="947" w:firstLine="640"/>
        <w:jc w:val="right"/>
        <w:rPr>
          <w:rFonts w:ascii="Times New Roman" w:hAnsi="Times New Roman" w:cs="Times New Roman"/>
          <w:sz w:val="21"/>
        </w:rPr>
      </w:pPr>
      <w:r>
        <w:rPr>
          <w:rFonts w:ascii="Times New Roman" w:eastAsia="Helvetica" w:hAnsi="Times New Roman" w:cs="Times New Roman"/>
          <w:color w:val="000000"/>
          <w:sz w:val="32"/>
          <w:szCs w:val="32"/>
        </w:rPr>
        <w:t> </w:t>
      </w:r>
    </w:p>
    <w:p w:rsidR="00715F5B" w:rsidRDefault="00815E54">
      <w:pPr>
        <w:pStyle w:val="a7"/>
        <w:spacing w:before="0" w:beforeAutospacing="0" w:after="0" w:afterAutospacing="0" w:line="576" w:lineRule="atLeast"/>
        <w:ind w:right="947" w:firstLine="640"/>
        <w:jc w:val="right"/>
        <w:rPr>
          <w:rFonts w:ascii="Times New Roman" w:hAnsi="Times New Roman" w:cs="Times New Roman"/>
          <w:sz w:val="21"/>
        </w:rPr>
      </w:pPr>
      <w:r>
        <w:rPr>
          <w:rFonts w:ascii="Times New Roman" w:eastAsia="Helvetica" w:hAnsi="Times New Roman" w:cs="Times New Roman"/>
          <w:color w:val="000000"/>
          <w:sz w:val="32"/>
          <w:szCs w:val="32"/>
        </w:rPr>
        <w:t> </w:t>
      </w:r>
    </w:p>
    <w:p w:rsidR="00715F5B" w:rsidRDefault="00815E54">
      <w:pPr>
        <w:pStyle w:val="a7"/>
        <w:spacing w:before="0" w:beforeAutospacing="0" w:after="0" w:afterAutospacing="0" w:line="576" w:lineRule="atLeast"/>
        <w:ind w:right="920" w:firstLine="640"/>
        <w:jc w:val="right"/>
        <w:rPr>
          <w:rFonts w:ascii="Times New Roman" w:hAnsi="Times New Roman" w:cs="Times New Roman"/>
          <w:sz w:val="21"/>
        </w:rPr>
      </w:pPr>
      <w:r>
        <w:rPr>
          <w:rFonts w:ascii="仿宋" w:eastAsia="仿宋" w:hAnsi="仿宋" w:cs="仿宋" w:hint="eastAsia"/>
          <w:color w:val="000000"/>
          <w:sz w:val="32"/>
          <w:szCs w:val="32"/>
        </w:rPr>
        <w:t>西安市人民政府办公厅</w:t>
      </w:r>
    </w:p>
    <w:p w:rsidR="00715F5B" w:rsidRDefault="00815E54">
      <w:pPr>
        <w:pStyle w:val="a7"/>
        <w:spacing w:before="0" w:beforeAutospacing="0" w:after="0" w:afterAutospacing="0" w:line="576" w:lineRule="atLeast"/>
        <w:ind w:right="1256" w:firstLine="640"/>
        <w:jc w:val="right"/>
        <w:rPr>
          <w:rFonts w:ascii="Times New Roman" w:hAnsi="Times New Roman" w:cs="Times New Roman"/>
          <w:sz w:val="21"/>
        </w:rPr>
      </w:pPr>
      <w:r>
        <w:rPr>
          <w:rFonts w:ascii="Times New Roman" w:eastAsia="Helvetica" w:hAnsi="Times New Roman" w:cs="Times New Roman"/>
          <w:color w:val="000000"/>
          <w:sz w:val="32"/>
          <w:szCs w:val="32"/>
        </w:rPr>
        <w:t>2020</w:t>
      </w:r>
      <w:r>
        <w:rPr>
          <w:rFonts w:ascii="仿宋" w:eastAsia="仿宋" w:hAnsi="仿宋" w:cs="仿宋" w:hint="eastAsia"/>
          <w:color w:val="000000"/>
          <w:sz w:val="32"/>
          <w:szCs w:val="32"/>
        </w:rPr>
        <w:t>年</w:t>
      </w:r>
      <w:r>
        <w:rPr>
          <w:rFonts w:ascii="Times New Roman" w:eastAsia="Helvetica" w:hAnsi="Times New Roman" w:cs="Times New Roman"/>
          <w:color w:val="000000"/>
          <w:sz w:val="32"/>
          <w:szCs w:val="32"/>
        </w:rPr>
        <w:t>2</w:t>
      </w:r>
      <w:r>
        <w:rPr>
          <w:rFonts w:ascii="仿宋" w:eastAsia="仿宋" w:hAnsi="仿宋" w:cs="仿宋" w:hint="eastAsia"/>
          <w:color w:val="000000"/>
          <w:sz w:val="32"/>
          <w:szCs w:val="32"/>
        </w:rPr>
        <w:t>月</w:t>
      </w:r>
      <w:r>
        <w:rPr>
          <w:rFonts w:ascii="Times New Roman" w:eastAsia="Helvetica" w:hAnsi="Times New Roman" w:cs="Times New Roman"/>
          <w:color w:val="000000"/>
          <w:sz w:val="32"/>
          <w:szCs w:val="32"/>
        </w:rPr>
        <w:t>19</w:t>
      </w:r>
      <w:r>
        <w:rPr>
          <w:rFonts w:ascii="仿宋" w:eastAsia="仿宋" w:hAnsi="仿宋" w:cs="仿宋" w:hint="eastAsia"/>
          <w:color w:val="000000"/>
          <w:sz w:val="32"/>
          <w:szCs w:val="32"/>
        </w:rPr>
        <w:t>日</w:t>
      </w:r>
    </w:p>
    <w:p w:rsidR="00715F5B" w:rsidRDefault="00715F5B">
      <w:pPr>
        <w:widowControl/>
        <w:spacing w:line="450" w:lineRule="atLeast"/>
        <w:jc w:val="left"/>
        <w:rPr>
          <w:rFonts w:ascii="Helvetica" w:eastAsia="Helvetica" w:hAnsi="Helvetica" w:cs="Helvetica"/>
          <w:color w:val="333333"/>
          <w:sz w:val="27"/>
          <w:szCs w:val="27"/>
        </w:rPr>
      </w:pPr>
    </w:p>
    <w:p w:rsidR="00715F5B" w:rsidRDefault="00715F5B">
      <w:pPr>
        <w:pStyle w:val="a7"/>
        <w:spacing w:before="0" w:beforeAutospacing="0" w:after="0" w:afterAutospacing="0" w:line="450" w:lineRule="atLeast"/>
        <w:ind w:firstLine="420"/>
        <w:rPr>
          <w:rFonts w:ascii="黑体" w:eastAsia="黑体" w:cs="黑体"/>
          <w:color w:val="333333"/>
          <w:sz w:val="32"/>
          <w:szCs w:val="32"/>
        </w:rPr>
      </w:pPr>
    </w:p>
    <w:p w:rsidR="00715F5B" w:rsidRDefault="00715F5B">
      <w:pPr>
        <w:pStyle w:val="a7"/>
        <w:spacing w:before="0" w:beforeAutospacing="0" w:after="0" w:afterAutospacing="0" w:line="450" w:lineRule="atLeast"/>
        <w:ind w:firstLine="420"/>
        <w:rPr>
          <w:rFonts w:ascii="黑体" w:eastAsia="黑体" w:cs="黑体"/>
          <w:color w:val="333333"/>
          <w:sz w:val="32"/>
          <w:szCs w:val="32"/>
        </w:rPr>
      </w:pPr>
    </w:p>
    <w:p w:rsidR="00715F5B" w:rsidRDefault="00715F5B">
      <w:pPr>
        <w:pStyle w:val="a7"/>
        <w:spacing w:before="0" w:beforeAutospacing="0" w:after="0" w:afterAutospacing="0" w:line="450" w:lineRule="atLeast"/>
        <w:ind w:firstLine="420"/>
        <w:rPr>
          <w:rFonts w:ascii="黑体" w:eastAsia="黑体" w:cs="黑体"/>
          <w:color w:val="333333"/>
          <w:sz w:val="32"/>
          <w:szCs w:val="32"/>
        </w:rPr>
      </w:pPr>
    </w:p>
    <w:p w:rsidR="00715F5B" w:rsidRDefault="00715F5B">
      <w:pPr>
        <w:pStyle w:val="a7"/>
        <w:spacing w:before="0" w:beforeAutospacing="0" w:after="0" w:afterAutospacing="0" w:line="450" w:lineRule="atLeast"/>
        <w:ind w:firstLine="420"/>
        <w:rPr>
          <w:rFonts w:ascii="黑体" w:eastAsia="黑体" w:cs="黑体"/>
          <w:color w:val="333333"/>
          <w:sz w:val="32"/>
          <w:szCs w:val="32"/>
        </w:rPr>
      </w:pPr>
    </w:p>
    <w:p w:rsidR="00715F5B" w:rsidRDefault="00715F5B">
      <w:pPr>
        <w:pStyle w:val="a7"/>
        <w:spacing w:before="0" w:beforeAutospacing="0" w:after="0" w:afterAutospacing="0" w:line="450" w:lineRule="atLeast"/>
        <w:ind w:firstLine="420"/>
        <w:rPr>
          <w:rFonts w:ascii="黑体" w:eastAsia="黑体" w:cs="黑体"/>
          <w:color w:val="333333"/>
          <w:sz w:val="32"/>
          <w:szCs w:val="32"/>
        </w:rPr>
      </w:pPr>
    </w:p>
    <w:p w:rsidR="00715F5B" w:rsidRDefault="00715F5B">
      <w:pPr>
        <w:pStyle w:val="a7"/>
        <w:spacing w:before="0" w:beforeAutospacing="0" w:after="0" w:afterAutospacing="0" w:line="450" w:lineRule="atLeast"/>
        <w:ind w:firstLine="420"/>
        <w:rPr>
          <w:rFonts w:ascii="黑体" w:eastAsia="黑体" w:cs="黑体"/>
          <w:color w:val="333333"/>
          <w:sz w:val="32"/>
          <w:szCs w:val="32"/>
        </w:rPr>
      </w:pPr>
    </w:p>
    <w:p w:rsidR="00715F5B" w:rsidRDefault="00715F5B">
      <w:pPr>
        <w:pStyle w:val="a7"/>
        <w:spacing w:before="0" w:beforeAutospacing="0" w:after="0" w:afterAutospacing="0" w:line="450" w:lineRule="atLeast"/>
        <w:ind w:firstLine="420"/>
        <w:rPr>
          <w:rFonts w:ascii="黑体" w:eastAsia="黑体" w:cs="黑体"/>
          <w:color w:val="333333"/>
          <w:sz w:val="32"/>
          <w:szCs w:val="32"/>
        </w:rPr>
      </w:pPr>
    </w:p>
    <w:p w:rsidR="00715F5B" w:rsidRDefault="00715F5B">
      <w:pPr>
        <w:pStyle w:val="a7"/>
        <w:spacing w:before="0" w:beforeAutospacing="0" w:after="0" w:afterAutospacing="0" w:line="450" w:lineRule="atLeast"/>
        <w:ind w:firstLine="420"/>
        <w:rPr>
          <w:rFonts w:ascii="黑体" w:eastAsia="黑体" w:cs="黑体"/>
          <w:color w:val="333333"/>
          <w:sz w:val="32"/>
          <w:szCs w:val="32"/>
        </w:rPr>
      </w:pPr>
    </w:p>
    <w:p w:rsidR="00715F5B" w:rsidRDefault="00715F5B">
      <w:pPr>
        <w:pStyle w:val="a7"/>
        <w:spacing w:before="0" w:beforeAutospacing="0" w:after="0" w:afterAutospacing="0" w:line="450" w:lineRule="atLeast"/>
        <w:ind w:firstLine="420"/>
        <w:rPr>
          <w:rFonts w:ascii="黑体" w:eastAsia="黑体" w:cs="黑体"/>
          <w:color w:val="333333"/>
          <w:sz w:val="32"/>
          <w:szCs w:val="32"/>
        </w:rPr>
      </w:pPr>
    </w:p>
    <w:p w:rsidR="00715F5B" w:rsidRDefault="00715F5B">
      <w:pPr>
        <w:pStyle w:val="a7"/>
        <w:spacing w:before="0" w:beforeAutospacing="0" w:after="0" w:afterAutospacing="0" w:line="450" w:lineRule="atLeast"/>
        <w:ind w:firstLine="420"/>
        <w:rPr>
          <w:rFonts w:ascii="黑体" w:eastAsia="黑体" w:cs="黑体"/>
          <w:color w:val="333333"/>
          <w:sz w:val="32"/>
          <w:szCs w:val="32"/>
        </w:rPr>
      </w:pPr>
    </w:p>
    <w:p w:rsidR="00715F5B" w:rsidRDefault="00715F5B">
      <w:pPr>
        <w:pStyle w:val="a7"/>
        <w:spacing w:before="0" w:beforeAutospacing="0" w:after="0" w:afterAutospacing="0" w:line="450" w:lineRule="atLeast"/>
        <w:ind w:firstLine="420"/>
        <w:rPr>
          <w:rFonts w:ascii="黑体" w:eastAsia="黑体" w:cs="黑体"/>
          <w:color w:val="333333"/>
          <w:sz w:val="32"/>
          <w:szCs w:val="32"/>
        </w:rPr>
      </w:pPr>
    </w:p>
    <w:p w:rsidR="00715F5B" w:rsidRDefault="00715F5B">
      <w:pPr>
        <w:pStyle w:val="a7"/>
        <w:spacing w:before="0" w:beforeAutospacing="0" w:after="0" w:afterAutospacing="0" w:line="450" w:lineRule="atLeast"/>
        <w:ind w:firstLine="420"/>
        <w:rPr>
          <w:rFonts w:ascii="黑体" w:eastAsia="黑体" w:cs="黑体"/>
          <w:color w:val="333333"/>
          <w:sz w:val="32"/>
          <w:szCs w:val="32"/>
        </w:rPr>
      </w:pPr>
    </w:p>
    <w:p w:rsidR="00715F5B" w:rsidRDefault="00715F5B">
      <w:pPr>
        <w:pStyle w:val="a7"/>
        <w:spacing w:before="0" w:beforeAutospacing="0" w:after="0" w:afterAutospacing="0" w:line="450" w:lineRule="atLeast"/>
        <w:ind w:firstLine="420"/>
        <w:rPr>
          <w:rFonts w:ascii="黑体" w:eastAsia="黑体" w:cs="黑体"/>
          <w:color w:val="333333"/>
          <w:sz w:val="32"/>
          <w:szCs w:val="32"/>
        </w:rPr>
      </w:pPr>
    </w:p>
    <w:p w:rsidR="00715F5B" w:rsidRDefault="00715F5B">
      <w:pPr>
        <w:pStyle w:val="a7"/>
        <w:spacing w:before="0" w:beforeAutospacing="0" w:after="0" w:afterAutospacing="0" w:line="450" w:lineRule="atLeast"/>
        <w:ind w:firstLine="420"/>
        <w:rPr>
          <w:rFonts w:ascii="黑体" w:eastAsia="黑体" w:cs="黑体"/>
          <w:color w:val="333333"/>
          <w:sz w:val="32"/>
          <w:szCs w:val="32"/>
        </w:rPr>
        <w:sectPr w:rsidR="00715F5B">
          <w:footerReference w:type="even" r:id="rId11"/>
          <w:footerReference w:type="default" r:id="rId12"/>
          <w:pgSz w:w="11906" w:h="16838"/>
          <w:pgMar w:top="1701" w:right="1531" w:bottom="1701" w:left="1531" w:header="851" w:footer="567" w:gutter="0"/>
          <w:cols w:space="720"/>
          <w:docGrid w:type="lines" w:linePitch="579" w:charSpace="-842"/>
        </w:sectPr>
      </w:pPr>
    </w:p>
    <w:p w:rsidR="00715F5B" w:rsidRDefault="00815E54">
      <w:pPr>
        <w:pStyle w:val="a7"/>
        <w:spacing w:before="0" w:beforeAutospacing="0" w:after="0" w:afterAutospacing="0" w:line="450" w:lineRule="atLeast"/>
        <w:ind w:firstLine="420"/>
        <w:rPr>
          <w:rFonts w:ascii="Times New Roman" w:hAnsi="Times New Roman" w:cs="Times New Roman"/>
          <w:sz w:val="21"/>
        </w:rPr>
      </w:pPr>
      <w:r>
        <w:rPr>
          <w:rFonts w:ascii="黑体" w:eastAsia="黑体" w:cs="黑体"/>
          <w:color w:val="333333"/>
          <w:sz w:val="32"/>
          <w:szCs w:val="32"/>
        </w:rPr>
        <w:lastRenderedPageBreak/>
        <w:t>附件</w:t>
      </w:r>
    </w:p>
    <w:p w:rsidR="00715F5B" w:rsidRDefault="00815E54">
      <w:pPr>
        <w:pStyle w:val="a7"/>
        <w:spacing w:before="0" w:beforeAutospacing="0" w:after="0" w:afterAutospacing="0" w:line="450" w:lineRule="atLeast"/>
        <w:ind w:firstLine="420"/>
        <w:rPr>
          <w:rFonts w:ascii="Times New Roman" w:hAnsi="Times New Roman" w:cs="Times New Roman"/>
          <w:sz w:val="21"/>
        </w:rPr>
      </w:pPr>
      <w:r>
        <w:rPr>
          <w:rFonts w:ascii="Times New Roman" w:eastAsia="Helvetica" w:hAnsi="Times New Roman" w:cs="Times New Roman"/>
          <w:color w:val="333333"/>
          <w:sz w:val="21"/>
        </w:rPr>
        <w:t> </w:t>
      </w:r>
    </w:p>
    <w:p w:rsidR="00715F5B" w:rsidRDefault="00815E54">
      <w:pPr>
        <w:pStyle w:val="a7"/>
        <w:spacing w:before="0" w:beforeAutospacing="0" w:after="0" w:afterAutospacing="0" w:line="576" w:lineRule="atLeast"/>
        <w:ind w:firstLine="420"/>
        <w:jc w:val="center"/>
        <w:rPr>
          <w:rFonts w:ascii="Times New Roman" w:hAnsi="Times New Roman" w:cs="Times New Roman"/>
          <w:sz w:val="21"/>
        </w:rPr>
      </w:pPr>
      <w:r>
        <w:rPr>
          <w:rFonts w:ascii="方正小标宋简体" w:eastAsia="方正小标宋简体" w:hAnsi="方正小标宋简体" w:cs="方正小标宋简体"/>
          <w:color w:val="333333"/>
          <w:sz w:val="36"/>
          <w:szCs w:val="36"/>
        </w:rPr>
        <w:t>陕西省</w:t>
      </w:r>
      <w:r>
        <w:rPr>
          <w:rFonts w:ascii="Times New Roman" w:eastAsia="Helvetica" w:hAnsi="Times New Roman" w:cs="Times New Roman"/>
          <w:color w:val="333333"/>
          <w:sz w:val="36"/>
          <w:szCs w:val="36"/>
        </w:rPr>
        <w:t>2020</w:t>
      </w:r>
      <w:r>
        <w:rPr>
          <w:rFonts w:ascii="方正小标宋简体" w:eastAsia="方正小标宋简体" w:hAnsi="方正小标宋简体" w:cs="方正小标宋简体" w:hint="eastAsia"/>
          <w:color w:val="333333"/>
          <w:sz w:val="36"/>
          <w:szCs w:val="36"/>
        </w:rPr>
        <w:t>年度政府集中采购目录</w:t>
      </w:r>
    </w:p>
    <w:p w:rsidR="00715F5B" w:rsidRDefault="00815E54">
      <w:pPr>
        <w:pStyle w:val="a7"/>
        <w:spacing w:before="0" w:beforeAutospacing="0" w:after="0" w:afterAutospacing="0" w:line="576" w:lineRule="atLeast"/>
        <w:ind w:firstLine="420"/>
        <w:jc w:val="center"/>
        <w:rPr>
          <w:rFonts w:ascii="Times New Roman" w:hAnsi="Times New Roman" w:cs="Times New Roman"/>
          <w:sz w:val="21"/>
        </w:rPr>
      </w:pPr>
      <w:r>
        <w:rPr>
          <w:rFonts w:ascii="方正小标宋简体" w:eastAsia="方正小标宋简体" w:hAnsi="方正小标宋简体" w:cs="方正小标宋简体" w:hint="eastAsia"/>
          <w:color w:val="333333"/>
          <w:sz w:val="36"/>
          <w:szCs w:val="36"/>
        </w:rPr>
        <w:t>及采购限额标准</w:t>
      </w:r>
    </w:p>
    <w:p w:rsidR="00715F5B" w:rsidRDefault="00815E54">
      <w:pPr>
        <w:pStyle w:val="a7"/>
        <w:spacing w:before="0" w:beforeAutospacing="0" w:after="0" w:afterAutospacing="0" w:line="450" w:lineRule="atLeast"/>
        <w:ind w:firstLine="420"/>
        <w:rPr>
          <w:rFonts w:ascii="Times New Roman" w:hAnsi="Times New Roman" w:cs="Times New Roman"/>
          <w:sz w:val="21"/>
        </w:rPr>
      </w:pPr>
      <w:r>
        <w:rPr>
          <w:rFonts w:ascii="Times New Roman" w:eastAsia="Helvetica" w:hAnsi="Times New Roman" w:cs="Times New Roman"/>
          <w:color w:val="333333"/>
          <w:sz w:val="30"/>
          <w:szCs w:val="30"/>
        </w:rPr>
        <w:t> </w:t>
      </w:r>
    </w:p>
    <w:p w:rsidR="00715F5B" w:rsidRDefault="00815E54">
      <w:pPr>
        <w:pStyle w:val="a7"/>
        <w:spacing w:before="0" w:beforeAutospacing="0" w:after="0" w:afterAutospacing="0" w:line="576" w:lineRule="atLeast"/>
        <w:ind w:firstLine="640"/>
        <w:rPr>
          <w:rFonts w:ascii="Times New Roman" w:hAnsi="Times New Roman" w:cs="Times New Roman"/>
          <w:sz w:val="21"/>
        </w:rPr>
      </w:pPr>
      <w:r>
        <w:rPr>
          <w:rFonts w:ascii="黑体" w:eastAsia="黑体" w:cs="黑体" w:hint="eastAsia"/>
          <w:color w:val="333333"/>
          <w:sz w:val="32"/>
          <w:szCs w:val="32"/>
        </w:rPr>
        <w:t>一、集中采购目录</w:t>
      </w:r>
    </w:p>
    <w:p w:rsidR="00715F5B" w:rsidRDefault="00815E54">
      <w:pPr>
        <w:pStyle w:val="a7"/>
        <w:spacing w:before="0" w:beforeAutospacing="0" w:after="0" w:afterAutospacing="0" w:line="576" w:lineRule="atLeast"/>
        <w:ind w:firstLine="640"/>
        <w:jc w:val="both"/>
        <w:rPr>
          <w:rFonts w:ascii="Times New Roman" w:hAnsi="Times New Roman" w:cs="Times New Roman"/>
          <w:sz w:val="21"/>
        </w:rPr>
      </w:pPr>
      <w:r>
        <w:rPr>
          <w:rFonts w:ascii="楷体" w:eastAsia="楷体" w:hAnsi="楷体" w:cs="楷体"/>
          <w:color w:val="333333"/>
          <w:sz w:val="32"/>
          <w:szCs w:val="32"/>
        </w:rPr>
        <w:t>（一）集中采购机构采购项目</w:t>
      </w:r>
      <w:r>
        <w:rPr>
          <w:rFonts w:ascii="楷体" w:eastAsia="楷体" w:hAnsi="楷体" w:cs="楷体" w:hint="eastAsia"/>
          <w:color w:val="333333"/>
          <w:sz w:val="32"/>
          <w:szCs w:val="32"/>
        </w:rPr>
        <w:t>（必须委托集中采购机构代理采购）</w:t>
      </w:r>
    </w:p>
    <w:tbl>
      <w:tblPr>
        <w:tblW w:w="16290"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1251"/>
        <w:gridCol w:w="4699"/>
        <w:gridCol w:w="2907"/>
        <w:gridCol w:w="7433"/>
      </w:tblGrid>
      <w:tr w:rsidR="00715F5B">
        <w:trPr>
          <w:trHeight w:val="340"/>
          <w:tblHeader/>
          <w:jc w:val="center"/>
        </w:trPr>
        <w:tc>
          <w:tcPr>
            <w:tcW w:w="738" w:type="dxa"/>
            <w:tcBorders>
              <w:top w:val="single" w:sz="8" w:space="0" w:color="000000"/>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黑体简体" w:eastAsia="方正黑体简体" w:hAnsi="方正黑体简体" w:cs="方正黑体简体"/>
                <w:sz w:val="18"/>
                <w:szCs w:val="18"/>
              </w:rPr>
              <w:t>序号</w:t>
            </w:r>
          </w:p>
        </w:tc>
        <w:tc>
          <w:tcPr>
            <w:tcW w:w="2774" w:type="dxa"/>
            <w:tcBorders>
              <w:top w:val="single" w:sz="8" w:space="0" w:color="000000"/>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黑体简体" w:eastAsia="方正黑体简体" w:hAnsi="方正黑体简体" w:cs="方正黑体简体"/>
                <w:sz w:val="18"/>
                <w:szCs w:val="18"/>
              </w:rPr>
              <w:t>品目名称</w:t>
            </w:r>
          </w:p>
        </w:tc>
        <w:tc>
          <w:tcPr>
            <w:tcW w:w="1716" w:type="dxa"/>
            <w:tcBorders>
              <w:top w:val="single" w:sz="8" w:space="0" w:color="000000"/>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黑体简体" w:eastAsia="方正黑体简体" w:hAnsi="方正黑体简体" w:cs="方正黑体简体"/>
                <w:sz w:val="18"/>
                <w:szCs w:val="18"/>
              </w:rPr>
              <w:t>品目编码</w:t>
            </w:r>
          </w:p>
        </w:tc>
        <w:tc>
          <w:tcPr>
            <w:tcW w:w="4388" w:type="dxa"/>
            <w:tcBorders>
              <w:top w:val="single" w:sz="8" w:space="0" w:color="000000"/>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黑体简体" w:eastAsia="方正黑体简体" w:hAnsi="方正黑体简体" w:cs="方正黑体简体"/>
                <w:sz w:val="18"/>
                <w:szCs w:val="18"/>
              </w:rPr>
              <w:t>说  明</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黑体简体" w:eastAsia="方正黑体简体" w:hAnsi="方正黑体简体" w:cs="方正黑体简体"/>
                <w:sz w:val="18"/>
                <w:szCs w:val="18"/>
              </w:rPr>
              <w:t>A</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黑体简体" w:eastAsia="方正黑体简体" w:hAnsi="方正黑体简体" w:cs="方正黑体简体"/>
                <w:sz w:val="18"/>
                <w:szCs w:val="18"/>
              </w:rPr>
              <w:t>货物类</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黑体简体" w:eastAsia="方正黑体简体" w:hAnsi="方正黑体简体" w:cs="方正黑体简体"/>
                <w:sz w:val="18"/>
                <w:szCs w:val="18"/>
              </w:rPr>
              <w:t> </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黑体简体" w:eastAsia="方正黑体简体" w:hAnsi="方正黑体简体" w:cs="方正黑体简体"/>
                <w:sz w:val="18"/>
                <w:szCs w:val="18"/>
              </w:rPr>
              <w:t> </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1</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计算机</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A020101</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包括服务器、台式、便携式计算机、掌上电脑、平板式微型计算机，不包括图形工作站和移动工作站。</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2</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计算机网络设备</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A020102</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包括交换机、路由器。</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3</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信息安全设备</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A020103</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 </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4</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存储设备</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A020105</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 </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5</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打印设备</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A02010601</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 </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6</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扫描仪</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A0201060901</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 </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7</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计算机软件</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A020108</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可从市场直接购买而不需专门定制开发的商业软件，不包括定制软件和对购买的标准软件再进行第二次开发的软件。</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8</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复印机</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A020201</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 </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9</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投影仪、投影幕</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A020202</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 </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10</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多功能一体机</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A020204</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 </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lastRenderedPageBreak/>
              <w:t>11</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数字照相机</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A0202050101</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 </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12</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通用照相机</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A0202050102</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 </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13</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文印设备</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A020210</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包括速印机、胶印机、数码印刷机、装订机等。</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sz w:val="18"/>
                <w:szCs w:val="18"/>
              </w:rPr>
              <w:t>14</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碎纸机</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A02021101</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 </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sz w:val="18"/>
                <w:szCs w:val="18"/>
              </w:rPr>
              <w:t>15</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图书密集架</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A02040101</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 </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sz w:val="18"/>
                <w:szCs w:val="18"/>
              </w:rPr>
              <w:t>16</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乘用车（轿车）</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A020305</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 </w:t>
            </w:r>
          </w:p>
        </w:tc>
      </w:tr>
      <w:tr w:rsidR="00715F5B">
        <w:trPr>
          <w:trHeight w:val="37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sz w:val="18"/>
                <w:szCs w:val="18"/>
              </w:rPr>
              <w:t>17</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客车</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A020306</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 </w:t>
            </w:r>
          </w:p>
        </w:tc>
      </w:tr>
      <w:tr w:rsidR="00715F5B">
        <w:trPr>
          <w:trHeight w:val="37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sz w:val="18"/>
                <w:szCs w:val="18"/>
              </w:rPr>
              <w:t>18</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不间断电源（UPS）</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A02061504</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 </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sz w:val="18"/>
                <w:szCs w:val="18"/>
              </w:rPr>
              <w:t>19</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空气调节电器</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A0206180203</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指办公用空调，不含多联式空调机组。</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sz w:val="18"/>
                <w:szCs w:val="18"/>
              </w:rPr>
              <w:t>20</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视频会议系统设备</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A020808</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 </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sz w:val="18"/>
                <w:szCs w:val="18"/>
              </w:rPr>
              <w:t>21</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传真机</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A02081001</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 </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sz w:val="18"/>
                <w:szCs w:val="18"/>
              </w:rPr>
              <w:t>22</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普通电视设备（电视机）</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A02091001</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 </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23</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通用摄像机</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A02091102</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指普通摄像机，包括摄像机附件设备。</w:t>
            </w:r>
          </w:p>
        </w:tc>
      </w:tr>
      <w:tr w:rsidR="00715F5B">
        <w:trPr>
          <w:trHeight w:val="757"/>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24</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视频监控设备</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A02091107</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40" w:lineRule="atLeast"/>
              <w:jc w:val="both"/>
              <w:rPr>
                <w:rFonts w:ascii="Times New Roman" w:hAnsi="Times New Roman" w:cs="Times New Roman"/>
                <w:sz w:val="21"/>
              </w:rPr>
            </w:pPr>
            <w:r>
              <w:rPr>
                <w:rFonts w:ascii="方正书宋简体" w:eastAsia="方正书宋简体" w:hAnsi="方正书宋简体" w:cs="方正书宋简体"/>
                <w:sz w:val="18"/>
                <w:szCs w:val="18"/>
              </w:rPr>
              <w:t>包括监控摄像机、报警传感器、数字硬盘录像机、视频分割器、监控电视墙（拼接显示器）、监视器、门禁系统等。</w:t>
            </w:r>
          </w:p>
        </w:tc>
      </w:tr>
      <w:tr w:rsidR="00715F5B">
        <w:trPr>
          <w:trHeight w:val="505"/>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25</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家具用具</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A06</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40" w:lineRule="atLeast"/>
              <w:jc w:val="both"/>
              <w:rPr>
                <w:rFonts w:ascii="Times New Roman" w:hAnsi="Times New Roman" w:cs="Times New Roman"/>
                <w:sz w:val="21"/>
              </w:rPr>
            </w:pPr>
            <w:r>
              <w:rPr>
                <w:rFonts w:ascii="方正书宋简体" w:eastAsia="方正书宋简体" w:hAnsi="方正书宋简体" w:cs="方正书宋简体"/>
                <w:sz w:val="18"/>
                <w:szCs w:val="18"/>
              </w:rPr>
              <w:t>包括办公家具、学生桌椅、床柜等，不包括厨卫用具。</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26</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普通服装、制服</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A07030101</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包括公务制式服装、鞋、帽等。</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27</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床上装具</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A070302</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 </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28</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纸质文具及办公用品</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A0901</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 </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29</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硒鼓、粉盒</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A0902</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 </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黑体简体" w:eastAsia="方正黑体简体" w:hAnsi="方正黑体简体" w:cs="方正黑体简体"/>
                <w:sz w:val="18"/>
                <w:szCs w:val="18"/>
              </w:rPr>
              <w:t>B</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黑体简体" w:eastAsia="方正黑体简体" w:hAnsi="方正黑体简体" w:cs="方正黑体简体"/>
                <w:sz w:val="18"/>
                <w:szCs w:val="18"/>
              </w:rPr>
              <w:t>工程类</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黑体简体" w:eastAsia="方正黑体简体" w:hAnsi="方正黑体简体" w:cs="方正黑体简体"/>
                <w:sz w:val="18"/>
                <w:szCs w:val="18"/>
              </w:rPr>
              <w:t> </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黑体简体" w:eastAsia="方正黑体简体" w:hAnsi="方正黑体简体" w:cs="方正黑体简体"/>
                <w:sz w:val="18"/>
                <w:szCs w:val="18"/>
              </w:rPr>
              <w:t> </w:t>
            </w:r>
          </w:p>
        </w:tc>
      </w:tr>
      <w:tr w:rsidR="00715F5B">
        <w:trPr>
          <w:trHeight w:val="519"/>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lastRenderedPageBreak/>
              <w:t>1</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40" w:lineRule="atLeast"/>
              <w:jc w:val="both"/>
              <w:rPr>
                <w:rFonts w:ascii="Times New Roman" w:hAnsi="Times New Roman" w:cs="Times New Roman"/>
                <w:sz w:val="21"/>
              </w:rPr>
            </w:pPr>
            <w:r>
              <w:rPr>
                <w:rFonts w:ascii="方正书宋简体" w:eastAsia="方正书宋简体" w:hAnsi="方正书宋简体" w:cs="方正书宋简体"/>
                <w:sz w:val="18"/>
                <w:szCs w:val="18"/>
              </w:rPr>
              <w:t>公开招标数额下的办公用装修、修缮工程</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B0801</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仅指行政办公用房。</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黑体简体" w:eastAsia="方正黑体简体" w:hAnsi="方正黑体简体" w:cs="方正黑体简体"/>
                <w:sz w:val="18"/>
                <w:szCs w:val="18"/>
              </w:rPr>
              <w:t>C</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黑体简体" w:eastAsia="方正黑体简体" w:hAnsi="方正黑体简体" w:cs="方正黑体简体"/>
                <w:sz w:val="18"/>
                <w:szCs w:val="18"/>
              </w:rPr>
              <w:t>服务类</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黑体简体" w:eastAsia="方正黑体简体" w:hAnsi="方正黑体简体" w:cs="方正黑体简体"/>
                <w:sz w:val="18"/>
                <w:szCs w:val="18"/>
              </w:rPr>
              <w:t> </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黑体简体" w:eastAsia="方正黑体简体" w:hAnsi="方正黑体简体" w:cs="方正黑体简体"/>
                <w:sz w:val="18"/>
                <w:szCs w:val="18"/>
              </w:rPr>
              <w:t> </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1</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计算机设备维修保养</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C0501</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 </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2</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车辆维修保养</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C0503</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 </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3</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会议服务</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C0601</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 </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4</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法律服务</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C0801</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 </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sz w:val="18"/>
                <w:szCs w:val="18"/>
              </w:rPr>
              <w:t>5</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会计服务</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C0802</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 </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6</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审计服务</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C0803</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 </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7</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资产及其他评估服务</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C0805</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 </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8</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办公印刷</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C081401</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 </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9</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物业管理服务</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C1204</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 </w:t>
            </w:r>
          </w:p>
        </w:tc>
      </w:tr>
      <w:tr w:rsidR="00715F5B">
        <w:trPr>
          <w:trHeight w:val="340"/>
          <w:jc w:val="center"/>
        </w:trPr>
        <w:tc>
          <w:tcPr>
            <w:tcW w:w="738"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10</w:t>
            </w:r>
          </w:p>
        </w:tc>
        <w:tc>
          <w:tcPr>
            <w:tcW w:w="2774"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安全服务</w:t>
            </w:r>
          </w:p>
        </w:tc>
        <w:tc>
          <w:tcPr>
            <w:tcW w:w="1716"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C0810</w:t>
            </w:r>
          </w:p>
        </w:tc>
        <w:tc>
          <w:tcPr>
            <w:tcW w:w="438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指保安服务。</w:t>
            </w:r>
          </w:p>
        </w:tc>
      </w:tr>
      <w:tr w:rsidR="00715F5B">
        <w:trPr>
          <w:trHeight w:val="340"/>
          <w:jc w:val="center"/>
        </w:trPr>
        <w:tc>
          <w:tcPr>
            <w:tcW w:w="738" w:type="dxa"/>
            <w:tcBorders>
              <w:top w:val="nil"/>
              <w:left w:val="single" w:sz="8" w:space="0" w:color="000000"/>
              <w:bottom w:val="single" w:sz="8" w:space="0" w:color="000000"/>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11</w:t>
            </w:r>
          </w:p>
        </w:tc>
        <w:tc>
          <w:tcPr>
            <w:tcW w:w="2774" w:type="dxa"/>
            <w:tcBorders>
              <w:top w:val="nil"/>
              <w:left w:val="nil"/>
              <w:bottom w:val="single" w:sz="8" w:space="0" w:color="000000"/>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机动车辆保险</w:t>
            </w:r>
          </w:p>
        </w:tc>
        <w:tc>
          <w:tcPr>
            <w:tcW w:w="1716" w:type="dxa"/>
            <w:tcBorders>
              <w:top w:val="nil"/>
              <w:left w:val="nil"/>
              <w:bottom w:val="single" w:sz="8" w:space="0" w:color="000000"/>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rPr>
                <w:rFonts w:ascii="Times New Roman" w:hAnsi="Times New Roman" w:cs="Times New Roman"/>
                <w:sz w:val="21"/>
              </w:rPr>
            </w:pPr>
            <w:r>
              <w:rPr>
                <w:rFonts w:ascii="方正书宋简体" w:eastAsia="方正书宋简体" w:hAnsi="方正书宋简体" w:cs="方正书宋简体"/>
                <w:sz w:val="18"/>
                <w:szCs w:val="18"/>
              </w:rPr>
              <w:t>C15040201</w:t>
            </w:r>
          </w:p>
        </w:tc>
        <w:tc>
          <w:tcPr>
            <w:tcW w:w="4388" w:type="dxa"/>
            <w:tcBorders>
              <w:top w:val="nil"/>
              <w:left w:val="nil"/>
              <w:bottom w:val="single" w:sz="8" w:space="0" w:color="000000"/>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rPr>
                <w:rFonts w:ascii="Times New Roman" w:hAnsi="Times New Roman" w:cs="Times New Roman"/>
                <w:sz w:val="21"/>
              </w:rPr>
            </w:pPr>
            <w:r>
              <w:rPr>
                <w:rFonts w:ascii="方正书宋简体" w:eastAsia="方正书宋简体" w:hAnsi="方正书宋简体" w:cs="方正书宋简体"/>
                <w:sz w:val="18"/>
                <w:szCs w:val="18"/>
              </w:rPr>
              <w:t> </w:t>
            </w:r>
          </w:p>
        </w:tc>
      </w:tr>
    </w:tbl>
    <w:p w:rsidR="00715F5B" w:rsidRDefault="00815E54">
      <w:pPr>
        <w:pStyle w:val="a7"/>
        <w:spacing w:before="0" w:beforeAutospacing="0" w:after="0" w:afterAutospacing="0" w:line="550" w:lineRule="atLeast"/>
        <w:ind w:firstLine="640"/>
        <w:jc w:val="both"/>
        <w:rPr>
          <w:rFonts w:ascii="Times New Roman" w:hAnsi="Times New Roman" w:cs="Times New Roman"/>
          <w:sz w:val="21"/>
        </w:rPr>
      </w:pPr>
      <w:r>
        <w:rPr>
          <w:rFonts w:ascii="楷体" w:eastAsia="楷体" w:hAnsi="楷体" w:cs="楷体" w:hint="eastAsia"/>
          <w:color w:val="333333"/>
          <w:sz w:val="32"/>
          <w:szCs w:val="32"/>
        </w:rPr>
        <w:t>（二）部门集中采购项目（可委托集中采购机构，也可委托集中采购机构以外的采购代理机构代理采购）</w:t>
      </w:r>
    </w:p>
    <w:tbl>
      <w:tblPr>
        <w:tblW w:w="16290"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1219"/>
        <w:gridCol w:w="5433"/>
        <w:gridCol w:w="2230"/>
        <w:gridCol w:w="7408"/>
      </w:tblGrid>
      <w:tr w:rsidR="00715F5B">
        <w:trPr>
          <w:trHeight w:val="397"/>
          <w:tblHeader/>
          <w:jc w:val="center"/>
        </w:trPr>
        <w:tc>
          <w:tcPr>
            <w:tcW w:w="720" w:type="dxa"/>
            <w:tcBorders>
              <w:top w:val="single" w:sz="8" w:space="0" w:color="000000"/>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黑体简体" w:eastAsia="方正黑体简体" w:hAnsi="方正黑体简体" w:cs="方正黑体简体"/>
                <w:color w:val="000000"/>
                <w:sz w:val="18"/>
                <w:szCs w:val="18"/>
              </w:rPr>
              <w:t>序号</w:t>
            </w:r>
          </w:p>
        </w:tc>
        <w:tc>
          <w:tcPr>
            <w:tcW w:w="3211" w:type="dxa"/>
            <w:tcBorders>
              <w:top w:val="single" w:sz="8" w:space="0" w:color="000000"/>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黑体简体" w:eastAsia="方正黑体简体" w:hAnsi="方正黑体简体" w:cs="方正黑体简体"/>
                <w:color w:val="000000"/>
                <w:sz w:val="18"/>
                <w:szCs w:val="18"/>
              </w:rPr>
              <w:t>品目名称</w:t>
            </w:r>
          </w:p>
        </w:tc>
        <w:tc>
          <w:tcPr>
            <w:tcW w:w="1318" w:type="dxa"/>
            <w:tcBorders>
              <w:top w:val="single" w:sz="8" w:space="0" w:color="000000"/>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黑体简体" w:eastAsia="方正黑体简体" w:hAnsi="方正黑体简体" w:cs="方正黑体简体"/>
                <w:color w:val="000000"/>
                <w:sz w:val="18"/>
                <w:szCs w:val="18"/>
              </w:rPr>
              <w:t>品目编码</w:t>
            </w:r>
          </w:p>
        </w:tc>
        <w:tc>
          <w:tcPr>
            <w:tcW w:w="4378" w:type="dxa"/>
            <w:tcBorders>
              <w:top w:val="single" w:sz="8" w:space="0" w:color="000000"/>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黑体简体" w:eastAsia="方正黑体简体" w:hAnsi="方正黑体简体" w:cs="方正黑体简体"/>
                <w:color w:val="000000"/>
                <w:sz w:val="18"/>
                <w:szCs w:val="18"/>
              </w:rPr>
              <w:t>说  明</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黑体简体" w:eastAsia="方正黑体简体" w:hAnsi="方正黑体简体" w:cs="方正黑体简体"/>
                <w:color w:val="000000"/>
                <w:sz w:val="18"/>
                <w:szCs w:val="18"/>
              </w:rPr>
              <w:t>A</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黑体简体" w:eastAsia="方正黑体简体" w:hAnsi="方正黑体简体" w:cs="方正黑体简体"/>
                <w:color w:val="000000"/>
                <w:sz w:val="18"/>
                <w:szCs w:val="18"/>
              </w:rPr>
              <w:t>货物类</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黑体简体" w:eastAsia="方正黑体简体" w:hAnsi="方正黑体简体" w:cs="方正黑体简体"/>
                <w:color w:val="000000"/>
                <w:sz w:val="18"/>
                <w:szCs w:val="18"/>
              </w:rPr>
              <w:t xml:space="preserve">　</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黑体简体" w:eastAsia="方正黑体简体" w:hAnsi="方正黑体简体" w:cs="方正黑体简体"/>
                <w:color w:val="000000"/>
                <w:sz w:val="18"/>
                <w:szCs w:val="18"/>
              </w:rPr>
              <w:t xml:space="preserve">　</w:t>
            </w:r>
          </w:p>
        </w:tc>
      </w:tr>
      <w:tr w:rsidR="00715F5B">
        <w:trPr>
          <w:trHeight w:val="8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1</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专用车辆</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A020307</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指事先在车内装有固定专用仪器设备的监测、消防、执法执勤、医疗、电视转播和环卫车、校车、运钞车、垃圾车、工程车等专用车辆。</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2</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图书档案设备</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A0204</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xml:space="preserve">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lastRenderedPageBreak/>
              <w:t>3</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锅炉</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A020504</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xml:space="preserve">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4</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电梯</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A02051228</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与建设工程配套的电梯除外。</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5</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机械设备</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A0205</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包括多联式、一拖多式空调机组。</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6</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电气设备</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A0206</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7</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雷达、无线电和卫星导航设备</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A0207</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8</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通信设备</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A0208</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不包括普通电话机。</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9</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广播、电视、电影设备</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A0209</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不包括集中采购项目中的普通电视机、通用摄像机、视频监控设备。</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10</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仪器仪表</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A0210</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xml:space="preserve">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11</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电子和通信测量仪器</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A0211</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xml:space="preserve">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12</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计量标准器具及量具、衡器</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A0212</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13</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探矿、采矿、选矿和造块设备</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A0301</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14</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石油天然气开采专用设备</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A0302</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15</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石油化工专业设备</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A0303</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16</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工程机械</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A0309</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17</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农业和林业机械</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A0310</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18</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木材采集和加工设备</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A0311</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19</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食品加工专用设备</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A0312</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20</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粮油作物和饲料加工设备</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A0315</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21</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纺织设备</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A0316</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lastRenderedPageBreak/>
              <w:t>22</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造纸和印刷机械</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A0318</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23</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化学药品和中药专用设备</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A0319</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24</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医疗设备</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A0320</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25</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电工、电子专用生产设备</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A0321</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80"/>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26</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安全生产设备</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A0322</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80"/>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27</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环境污染防治设备</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A0324</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80"/>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28</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政法、检测专用设备</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A0325</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80"/>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29</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水工机械</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A0326</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80"/>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30</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殡葬设备及用品</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A0329</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80"/>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31</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水上交通运输设备</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A0331</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32</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航空器及其配套设备</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A0332</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33</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专用仪器仪表</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A0334</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34</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文艺设备</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A0335</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35</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体育设备</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A0336</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36</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娱乐设备</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A0337</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37</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陈列品</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A0402</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38</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图书、教材</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A0501</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w:t>
            </w:r>
          </w:p>
        </w:tc>
      </w:tr>
      <w:tr w:rsidR="00715F5B">
        <w:trPr>
          <w:trHeight w:val="420"/>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39</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厨卫用具</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A0608</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420"/>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40</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化学原料及化学制品</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A1701</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420"/>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41</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生物化学制品</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A1107</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420"/>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lastRenderedPageBreak/>
              <w:t>42</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医用材料</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A1108</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43</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储备物资</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A9999</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包括救灾物资、防汛物资、抗旱物资、农用物资、扶贫物资等。</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黑体简体" w:eastAsia="方正黑体简体" w:hAnsi="方正黑体简体" w:cs="方正黑体简体"/>
                <w:color w:val="000000"/>
                <w:sz w:val="18"/>
                <w:szCs w:val="18"/>
              </w:rPr>
              <w:t>B</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黑体简体" w:eastAsia="方正黑体简体" w:hAnsi="方正黑体简体" w:cs="方正黑体简体"/>
                <w:color w:val="000000"/>
                <w:sz w:val="18"/>
                <w:szCs w:val="18"/>
              </w:rPr>
              <w:t>工程类</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黑体简体" w:eastAsia="方正黑体简体" w:hAnsi="方正黑体简体" w:cs="方正黑体简体"/>
                <w:color w:val="000000"/>
                <w:sz w:val="18"/>
                <w:szCs w:val="18"/>
              </w:rPr>
              <w:t xml:space="preserve">　</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黑体简体" w:eastAsia="方正黑体简体" w:hAnsi="方正黑体简体" w:cs="方正黑体简体"/>
                <w:color w:val="000000"/>
                <w:sz w:val="18"/>
                <w:szCs w:val="18"/>
              </w:rPr>
              <w:t>集中采购机构采购以外的其他工程</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1</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施工工程</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B01</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2</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安装工程</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B06</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3</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装修工程</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B07</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4</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修缮工程</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B08</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黑体简体" w:eastAsia="方正黑体简体" w:hAnsi="方正黑体简体" w:cs="方正黑体简体"/>
                <w:color w:val="000000"/>
                <w:sz w:val="18"/>
                <w:szCs w:val="18"/>
              </w:rPr>
              <w:t>C</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黑体简体" w:eastAsia="方正黑体简体" w:hAnsi="方正黑体简体" w:cs="方正黑体简体"/>
                <w:color w:val="000000"/>
                <w:sz w:val="18"/>
                <w:szCs w:val="18"/>
              </w:rPr>
              <w:t>服务类</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黑体简体" w:eastAsia="方正黑体简体" w:hAnsi="方正黑体简体" w:cs="方正黑体简体"/>
                <w:color w:val="000000"/>
                <w:sz w:val="18"/>
                <w:szCs w:val="18"/>
              </w:rPr>
              <w:t xml:space="preserve">　</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黑体简体" w:eastAsia="方正黑体简体" w:hAnsi="方正黑体简体" w:cs="方正黑体简体"/>
                <w:color w:val="000000"/>
                <w:sz w:val="18"/>
                <w:szCs w:val="18"/>
              </w:rPr>
              <w:t xml:space="preserve">　</w:t>
            </w:r>
          </w:p>
        </w:tc>
      </w:tr>
      <w:tr w:rsidR="00715F5B">
        <w:trPr>
          <w:trHeight w:val="1274"/>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1</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信息技术服务</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C02</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包括软件开发服务、信息系统集成实施服务、数据处理服务、信息化工程监理服务、测试评估认证服务、运行维护服务运营服务、信息技术咨询服务等。</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2</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电信服务</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C0301</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3</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专用设备租赁</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C04</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指不配备操作人员的机械设备的租赁服务。</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4</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医疗设备维修和保养服务</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C0505</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5</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空调、电梯维修和保养服务</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C0507</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6</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展览服务</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C0602</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981"/>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7</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商务服务</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C08</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包括法律服务、审计服务、资产及其他评估服务、广告服务、职业中介服务、印刷和出版服务、票务代理服务等。</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lastRenderedPageBreak/>
              <w:t>8</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专业技术服务</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C09</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716"/>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9</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工程咨询管理服务</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C10</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4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包括设计前咨询、工程勘探、工程设计、装修设计、工程项目管理、工程监理、工程总承包、工程造价咨询、工程政策咨询服务等。</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10</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房屋租赁服务</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C1202</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11</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银行代理服务</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C150101</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12</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保险服务</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C1504</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不包括机动车保险服务。</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13</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仓储服务</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C1709</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 </w:t>
            </w:r>
          </w:p>
        </w:tc>
      </w:tr>
      <w:tr w:rsidR="00715F5B">
        <w:trPr>
          <w:trHeight w:val="397"/>
          <w:jc w:val="center"/>
        </w:trPr>
        <w:tc>
          <w:tcPr>
            <w:tcW w:w="720" w:type="dxa"/>
            <w:tcBorders>
              <w:top w:val="nil"/>
              <w:left w:val="single" w:sz="8" w:space="0" w:color="000000"/>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14</w:t>
            </w:r>
          </w:p>
        </w:tc>
        <w:tc>
          <w:tcPr>
            <w:tcW w:w="3211"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文化艺术服务</w:t>
            </w:r>
          </w:p>
        </w:tc>
        <w:tc>
          <w:tcPr>
            <w:tcW w:w="1318" w:type="dxa"/>
            <w:tcBorders>
              <w:top w:val="nil"/>
              <w:left w:val="nil"/>
              <w:bottom w:val="single" w:sz="8" w:space="0" w:color="auto"/>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C2003</w:t>
            </w:r>
          </w:p>
        </w:tc>
        <w:tc>
          <w:tcPr>
            <w:tcW w:w="4378" w:type="dxa"/>
            <w:tcBorders>
              <w:top w:val="nil"/>
              <w:left w:val="nil"/>
              <w:bottom w:val="single" w:sz="8" w:space="0" w:color="auto"/>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包括文艺下乡、文艺演出等。</w:t>
            </w:r>
          </w:p>
        </w:tc>
      </w:tr>
      <w:tr w:rsidR="00715F5B">
        <w:trPr>
          <w:trHeight w:val="397"/>
          <w:jc w:val="center"/>
        </w:trPr>
        <w:tc>
          <w:tcPr>
            <w:tcW w:w="720" w:type="dxa"/>
            <w:tcBorders>
              <w:top w:val="nil"/>
              <w:left w:val="single" w:sz="8" w:space="0" w:color="000000"/>
              <w:bottom w:val="single" w:sz="8" w:space="0" w:color="000000"/>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15</w:t>
            </w:r>
          </w:p>
        </w:tc>
        <w:tc>
          <w:tcPr>
            <w:tcW w:w="3211" w:type="dxa"/>
            <w:tcBorders>
              <w:top w:val="nil"/>
              <w:left w:val="nil"/>
              <w:bottom w:val="single" w:sz="8" w:space="0" w:color="000000"/>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公共服务</w:t>
            </w:r>
          </w:p>
        </w:tc>
        <w:tc>
          <w:tcPr>
            <w:tcW w:w="1318" w:type="dxa"/>
            <w:tcBorders>
              <w:top w:val="nil"/>
              <w:left w:val="nil"/>
              <w:bottom w:val="single" w:sz="8" w:space="0" w:color="000000"/>
              <w:right w:val="single" w:sz="8" w:space="0" w:color="auto"/>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center"/>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C9999</w:t>
            </w:r>
          </w:p>
        </w:tc>
        <w:tc>
          <w:tcPr>
            <w:tcW w:w="4378" w:type="dxa"/>
            <w:tcBorders>
              <w:top w:val="nil"/>
              <w:left w:val="nil"/>
              <w:bottom w:val="single" w:sz="8" w:space="0" w:color="000000"/>
              <w:right w:val="single" w:sz="8" w:space="0" w:color="000000"/>
            </w:tcBorders>
            <w:shd w:val="clear" w:color="auto" w:fill="auto"/>
            <w:tcMar>
              <w:left w:w="108" w:type="dxa"/>
              <w:right w:w="108" w:type="dxa"/>
            </w:tcMar>
            <w:vAlign w:val="center"/>
          </w:tcPr>
          <w:p w:rsidR="00715F5B" w:rsidRDefault="00815E54">
            <w:pPr>
              <w:pStyle w:val="a7"/>
              <w:spacing w:before="0" w:beforeAutospacing="0" w:after="0" w:afterAutospacing="0" w:line="280" w:lineRule="atLeast"/>
              <w:jc w:val="both"/>
              <w:textAlignment w:val="center"/>
              <w:rPr>
                <w:rFonts w:ascii="Times New Roman" w:hAnsi="Times New Roman" w:cs="Times New Roman"/>
                <w:sz w:val="21"/>
              </w:rPr>
            </w:pPr>
            <w:r>
              <w:rPr>
                <w:rFonts w:ascii="方正书宋简体" w:eastAsia="方正书宋简体" w:hAnsi="方正书宋简体" w:cs="方正书宋简体"/>
                <w:color w:val="000000"/>
                <w:sz w:val="18"/>
                <w:szCs w:val="18"/>
              </w:rPr>
              <w:t>执行有关部门发布的购买服务目录及规定。</w:t>
            </w:r>
          </w:p>
        </w:tc>
      </w:tr>
    </w:tbl>
    <w:p w:rsidR="00715F5B" w:rsidRDefault="00815E54">
      <w:pPr>
        <w:pStyle w:val="a7"/>
        <w:spacing w:before="115" w:beforeAutospacing="0" w:after="0" w:afterAutospacing="0" w:line="556" w:lineRule="atLeast"/>
        <w:ind w:firstLine="640"/>
        <w:jc w:val="both"/>
        <w:textAlignment w:val="center"/>
        <w:rPr>
          <w:rFonts w:ascii="Times New Roman" w:hAnsi="Times New Roman" w:cs="Times New Roman"/>
          <w:sz w:val="21"/>
        </w:rPr>
      </w:pPr>
      <w:r>
        <w:rPr>
          <w:rFonts w:ascii="仿宋" w:eastAsia="仿宋" w:hAnsi="仿宋" w:cs="仿宋" w:hint="eastAsia"/>
          <w:color w:val="000000"/>
          <w:sz w:val="32"/>
          <w:szCs w:val="32"/>
        </w:rPr>
        <w:t>注：本目录根据财政部《政府采购品目分类目录》（财库〔</w:t>
      </w:r>
      <w:r>
        <w:rPr>
          <w:rFonts w:ascii="Times New Roman" w:eastAsia="Helvetica" w:hAnsi="Times New Roman" w:cs="Times New Roman"/>
          <w:color w:val="000000"/>
          <w:sz w:val="32"/>
          <w:szCs w:val="32"/>
        </w:rPr>
        <w:t>2013</w:t>
      </w:r>
      <w:r>
        <w:rPr>
          <w:rFonts w:ascii="仿宋" w:eastAsia="仿宋" w:hAnsi="仿宋" w:cs="仿宋" w:hint="eastAsia"/>
          <w:color w:val="000000"/>
          <w:sz w:val="32"/>
          <w:szCs w:val="32"/>
        </w:rPr>
        <w:t>〕</w:t>
      </w:r>
      <w:r>
        <w:rPr>
          <w:rFonts w:ascii="Times New Roman" w:eastAsia="Helvetica" w:hAnsi="Times New Roman" w:cs="Times New Roman"/>
          <w:color w:val="000000"/>
          <w:sz w:val="32"/>
          <w:szCs w:val="32"/>
        </w:rPr>
        <w:t>189</w:t>
      </w:r>
      <w:r>
        <w:rPr>
          <w:rFonts w:ascii="仿宋" w:eastAsia="仿宋" w:hAnsi="仿宋" w:cs="仿宋" w:hint="eastAsia"/>
          <w:color w:val="000000"/>
          <w:sz w:val="32"/>
          <w:szCs w:val="32"/>
        </w:rPr>
        <w:t>号）制定，目录各品目项中的具体内容按照《政府采购品目分类目录》的对应内容解释确定。</w:t>
      </w:r>
    </w:p>
    <w:p w:rsidR="00715F5B" w:rsidRDefault="00715F5B">
      <w:pPr>
        <w:pStyle w:val="a7"/>
        <w:spacing w:before="0" w:beforeAutospacing="0" w:after="0" w:afterAutospacing="0" w:line="556" w:lineRule="atLeast"/>
        <w:ind w:firstLine="640"/>
        <w:rPr>
          <w:rFonts w:ascii="黑体" w:eastAsia="黑体" w:cs="黑体"/>
          <w:color w:val="333333"/>
          <w:sz w:val="32"/>
          <w:szCs w:val="32"/>
        </w:rPr>
      </w:pPr>
    </w:p>
    <w:p w:rsidR="00715F5B" w:rsidRDefault="00715F5B">
      <w:pPr>
        <w:pStyle w:val="a7"/>
        <w:spacing w:before="0" w:beforeAutospacing="0" w:after="0" w:afterAutospacing="0" w:line="556" w:lineRule="atLeast"/>
        <w:ind w:firstLine="640"/>
        <w:rPr>
          <w:rFonts w:ascii="黑体" w:eastAsia="黑体" w:cs="黑体"/>
          <w:color w:val="333333"/>
          <w:sz w:val="32"/>
          <w:szCs w:val="32"/>
        </w:rPr>
      </w:pPr>
    </w:p>
    <w:p w:rsidR="00715F5B" w:rsidRDefault="00715F5B">
      <w:pPr>
        <w:pStyle w:val="a7"/>
        <w:spacing w:before="0" w:beforeAutospacing="0" w:after="0" w:afterAutospacing="0" w:line="556" w:lineRule="atLeast"/>
        <w:ind w:firstLine="640"/>
        <w:rPr>
          <w:rFonts w:ascii="黑体" w:eastAsia="黑体" w:cs="黑体"/>
          <w:color w:val="333333"/>
          <w:sz w:val="32"/>
          <w:szCs w:val="32"/>
        </w:rPr>
      </w:pPr>
    </w:p>
    <w:p w:rsidR="00715F5B" w:rsidRDefault="00715F5B">
      <w:pPr>
        <w:pStyle w:val="a7"/>
        <w:spacing w:before="0" w:beforeAutospacing="0" w:after="0" w:afterAutospacing="0" w:line="556" w:lineRule="atLeast"/>
        <w:ind w:firstLine="640"/>
        <w:rPr>
          <w:rFonts w:ascii="黑体" w:eastAsia="黑体" w:cs="黑体"/>
          <w:color w:val="333333"/>
          <w:sz w:val="32"/>
          <w:szCs w:val="32"/>
        </w:rPr>
      </w:pPr>
    </w:p>
    <w:p w:rsidR="00715F5B" w:rsidRDefault="00715F5B">
      <w:pPr>
        <w:pStyle w:val="a7"/>
        <w:spacing w:before="0" w:beforeAutospacing="0" w:after="0" w:afterAutospacing="0" w:line="556" w:lineRule="atLeast"/>
        <w:ind w:firstLine="640"/>
        <w:rPr>
          <w:rFonts w:ascii="黑体" w:eastAsia="黑体" w:cs="黑体"/>
          <w:color w:val="333333"/>
          <w:sz w:val="32"/>
          <w:szCs w:val="32"/>
        </w:rPr>
      </w:pPr>
    </w:p>
    <w:p w:rsidR="00715F5B" w:rsidRDefault="00715F5B">
      <w:pPr>
        <w:pStyle w:val="a7"/>
        <w:spacing w:before="0" w:beforeAutospacing="0" w:after="0" w:afterAutospacing="0" w:line="556" w:lineRule="atLeast"/>
        <w:ind w:firstLine="640"/>
        <w:rPr>
          <w:rFonts w:ascii="黑体" w:eastAsia="黑体" w:cs="黑体"/>
          <w:color w:val="333333"/>
          <w:sz w:val="32"/>
          <w:szCs w:val="32"/>
        </w:rPr>
        <w:sectPr w:rsidR="00715F5B">
          <w:pgSz w:w="16838" w:h="11906" w:orient="landscape"/>
          <w:pgMar w:top="1531" w:right="1701" w:bottom="1531" w:left="1701" w:header="851" w:footer="567" w:gutter="0"/>
          <w:cols w:space="720"/>
          <w:docGrid w:type="lines" w:linePitch="579" w:charSpace="-842"/>
        </w:sectPr>
      </w:pPr>
    </w:p>
    <w:p w:rsidR="00715F5B" w:rsidRDefault="00815E54">
      <w:pPr>
        <w:pStyle w:val="a7"/>
        <w:spacing w:before="0" w:beforeAutospacing="0" w:after="0" w:afterAutospacing="0" w:line="556" w:lineRule="atLeast"/>
        <w:ind w:firstLine="640"/>
        <w:rPr>
          <w:rFonts w:ascii="Times New Roman" w:hAnsi="Times New Roman" w:cs="Times New Roman"/>
          <w:sz w:val="21"/>
        </w:rPr>
      </w:pPr>
      <w:r>
        <w:rPr>
          <w:rFonts w:ascii="黑体" w:eastAsia="黑体" w:cs="黑体" w:hint="eastAsia"/>
          <w:color w:val="333333"/>
          <w:sz w:val="32"/>
          <w:szCs w:val="32"/>
        </w:rPr>
        <w:lastRenderedPageBreak/>
        <w:t>二、公开招标数额标准</w:t>
      </w:r>
    </w:p>
    <w:p w:rsidR="00715F5B" w:rsidRDefault="00815E54">
      <w:pPr>
        <w:pStyle w:val="a7"/>
        <w:spacing w:before="0" w:beforeAutospacing="0" w:after="0" w:afterAutospacing="0" w:line="556" w:lineRule="atLeast"/>
        <w:ind w:firstLine="640"/>
        <w:jc w:val="both"/>
        <w:rPr>
          <w:rFonts w:ascii="Times New Roman" w:hAnsi="Times New Roman" w:cs="Times New Roman"/>
          <w:sz w:val="21"/>
        </w:rPr>
      </w:pPr>
      <w:r>
        <w:rPr>
          <w:rFonts w:ascii="楷体" w:eastAsia="楷体" w:hAnsi="楷体" w:cs="楷体" w:hint="eastAsia"/>
          <w:color w:val="333333"/>
          <w:sz w:val="32"/>
          <w:szCs w:val="32"/>
        </w:rPr>
        <w:t>（一）货物和服务类项目。</w:t>
      </w:r>
      <w:r>
        <w:rPr>
          <w:rFonts w:ascii="仿宋" w:eastAsia="仿宋" w:hAnsi="仿宋" w:cs="仿宋" w:hint="eastAsia"/>
          <w:color w:val="333333"/>
          <w:sz w:val="32"/>
          <w:szCs w:val="32"/>
        </w:rPr>
        <w:t>省级：采购预算金额达到</w:t>
      </w:r>
      <w:r>
        <w:rPr>
          <w:rFonts w:ascii="Times New Roman" w:eastAsia="Helvetica" w:hAnsi="Times New Roman" w:cs="Times New Roman"/>
          <w:color w:val="333333"/>
          <w:sz w:val="32"/>
          <w:szCs w:val="32"/>
        </w:rPr>
        <w:t>300</w:t>
      </w:r>
      <w:r>
        <w:rPr>
          <w:rFonts w:ascii="仿宋" w:eastAsia="仿宋" w:hAnsi="仿宋" w:cs="仿宋" w:hint="eastAsia"/>
          <w:color w:val="333333"/>
          <w:sz w:val="32"/>
          <w:szCs w:val="32"/>
        </w:rPr>
        <w:t>万元（含）的；设区市、杨凌示范区、西咸新区、韩城市：采购预算金额达到</w:t>
      </w:r>
      <w:r>
        <w:rPr>
          <w:rFonts w:ascii="Times New Roman" w:eastAsia="Helvetica" w:hAnsi="Times New Roman" w:cs="Times New Roman"/>
          <w:color w:val="333333"/>
          <w:sz w:val="32"/>
          <w:szCs w:val="32"/>
        </w:rPr>
        <w:t>200</w:t>
      </w:r>
      <w:r>
        <w:rPr>
          <w:rFonts w:ascii="仿宋" w:eastAsia="仿宋" w:hAnsi="仿宋" w:cs="仿宋" w:hint="eastAsia"/>
          <w:color w:val="333333"/>
          <w:sz w:val="32"/>
          <w:szCs w:val="32"/>
        </w:rPr>
        <w:t>万元（含）的；县（市）级：采购预算金额达到</w:t>
      </w:r>
      <w:r>
        <w:rPr>
          <w:rFonts w:ascii="Times New Roman" w:eastAsia="Helvetica" w:hAnsi="Times New Roman" w:cs="Times New Roman"/>
          <w:color w:val="333333"/>
          <w:sz w:val="32"/>
          <w:szCs w:val="32"/>
        </w:rPr>
        <w:t>150</w:t>
      </w:r>
      <w:r>
        <w:rPr>
          <w:rFonts w:ascii="仿宋" w:eastAsia="仿宋" w:hAnsi="仿宋" w:cs="仿宋" w:hint="eastAsia"/>
          <w:color w:val="333333"/>
          <w:sz w:val="32"/>
          <w:szCs w:val="32"/>
        </w:rPr>
        <w:t>万元（含）的。</w:t>
      </w:r>
    </w:p>
    <w:p w:rsidR="00715F5B" w:rsidRDefault="00815E54">
      <w:pPr>
        <w:pStyle w:val="a7"/>
        <w:shd w:val="clear" w:color="auto" w:fill="FFFFFF"/>
        <w:spacing w:before="0" w:beforeAutospacing="0" w:after="240" w:afterAutospacing="0" w:line="556" w:lineRule="atLeast"/>
        <w:ind w:firstLine="640"/>
        <w:jc w:val="both"/>
        <w:rPr>
          <w:rFonts w:ascii="Calibri" w:hAnsi="Calibri" w:cs="Calibri"/>
          <w:szCs w:val="24"/>
        </w:rPr>
      </w:pPr>
      <w:r>
        <w:rPr>
          <w:rFonts w:ascii="楷体" w:eastAsia="楷体" w:hAnsi="楷体" w:cs="楷体" w:hint="eastAsia"/>
          <w:color w:val="333333"/>
          <w:sz w:val="32"/>
          <w:szCs w:val="32"/>
          <w:shd w:val="clear" w:color="auto" w:fill="FFFFFF"/>
        </w:rPr>
        <w:t>（二）工程类项目。</w:t>
      </w:r>
      <w:r>
        <w:rPr>
          <w:rFonts w:ascii="仿宋" w:eastAsia="仿宋" w:hAnsi="仿宋" w:cs="仿宋" w:hint="eastAsia"/>
          <w:color w:val="333333"/>
          <w:sz w:val="32"/>
          <w:szCs w:val="32"/>
          <w:shd w:val="clear" w:color="auto" w:fill="FFFFFF"/>
        </w:rPr>
        <w:t>施工单项合同估算价在</w:t>
      </w:r>
      <w:r>
        <w:rPr>
          <w:rFonts w:ascii="Times New Roman" w:eastAsia="Helvetica" w:hAnsi="Times New Roman" w:cs="Times New Roman"/>
          <w:color w:val="333333"/>
          <w:sz w:val="32"/>
          <w:szCs w:val="32"/>
          <w:shd w:val="clear" w:color="auto" w:fill="FFFFFF"/>
        </w:rPr>
        <w:t>400</w:t>
      </w:r>
      <w:r>
        <w:rPr>
          <w:rFonts w:ascii="仿宋" w:eastAsia="仿宋" w:hAnsi="仿宋" w:cs="仿宋" w:hint="eastAsia"/>
          <w:color w:val="333333"/>
          <w:sz w:val="32"/>
          <w:szCs w:val="32"/>
          <w:shd w:val="clear" w:color="auto" w:fill="FFFFFF"/>
        </w:rPr>
        <w:t>万元人民币以上；与工程建设有关的重要设备、材料等货物的采购，单项合同估算价在</w:t>
      </w:r>
      <w:r>
        <w:rPr>
          <w:rFonts w:ascii="Times New Roman" w:eastAsia="Helvetica" w:hAnsi="Times New Roman" w:cs="Times New Roman"/>
          <w:color w:val="333333"/>
          <w:sz w:val="32"/>
          <w:szCs w:val="32"/>
          <w:shd w:val="clear" w:color="auto" w:fill="FFFFFF"/>
        </w:rPr>
        <w:t>200</w:t>
      </w:r>
      <w:r>
        <w:rPr>
          <w:rFonts w:ascii="仿宋" w:eastAsia="仿宋" w:hAnsi="仿宋" w:cs="仿宋" w:hint="eastAsia"/>
          <w:color w:val="333333"/>
          <w:sz w:val="32"/>
          <w:szCs w:val="32"/>
          <w:shd w:val="clear" w:color="auto" w:fill="FFFFFF"/>
        </w:rPr>
        <w:t>万元人民币以上；与工程建设有关的勘察、设计、监理等服务的采购，单项合同估算价在</w:t>
      </w:r>
      <w:r>
        <w:rPr>
          <w:rFonts w:ascii="Times New Roman" w:eastAsia="Helvetica" w:hAnsi="Times New Roman" w:cs="Times New Roman"/>
          <w:color w:val="333333"/>
          <w:sz w:val="32"/>
          <w:szCs w:val="32"/>
          <w:shd w:val="clear" w:color="auto" w:fill="FFFFFF"/>
        </w:rPr>
        <w:t>100</w:t>
      </w:r>
      <w:r>
        <w:rPr>
          <w:rFonts w:ascii="仿宋" w:eastAsia="仿宋" w:hAnsi="仿宋" w:cs="仿宋" w:hint="eastAsia"/>
          <w:color w:val="333333"/>
          <w:sz w:val="32"/>
          <w:szCs w:val="32"/>
          <w:shd w:val="clear" w:color="auto" w:fill="FFFFFF"/>
        </w:rPr>
        <w:t>万元人民币以上。</w:t>
      </w:r>
    </w:p>
    <w:p w:rsidR="00715F5B" w:rsidRDefault="00815E54">
      <w:pPr>
        <w:pStyle w:val="a7"/>
        <w:spacing w:before="0" w:beforeAutospacing="0" w:after="0" w:afterAutospacing="0" w:line="556" w:lineRule="atLeast"/>
        <w:ind w:firstLine="640"/>
        <w:jc w:val="both"/>
        <w:rPr>
          <w:rFonts w:ascii="Times New Roman" w:hAnsi="Times New Roman" w:cs="Times New Roman"/>
          <w:sz w:val="21"/>
        </w:rPr>
      </w:pPr>
      <w:r>
        <w:rPr>
          <w:rFonts w:ascii="仿宋" w:eastAsia="仿宋" w:hAnsi="仿宋" w:cs="仿宋" w:hint="eastAsia"/>
          <w:color w:val="333333"/>
          <w:sz w:val="32"/>
          <w:szCs w:val="32"/>
        </w:rPr>
        <w:t>各设区市辖区执行设区市级公开招标数额标准。</w:t>
      </w:r>
    </w:p>
    <w:p w:rsidR="00715F5B" w:rsidRDefault="00815E54">
      <w:pPr>
        <w:pStyle w:val="a7"/>
        <w:spacing w:before="0" w:beforeAutospacing="0" w:after="0" w:afterAutospacing="0" w:line="556" w:lineRule="atLeast"/>
        <w:ind w:firstLine="640"/>
        <w:jc w:val="both"/>
        <w:rPr>
          <w:rFonts w:ascii="Times New Roman" w:hAnsi="Times New Roman" w:cs="Times New Roman"/>
          <w:sz w:val="21"/>
        </w:rPr>
      </w:pPr>
      <w:r>
        <w:rPr>
          <w:rFonts w:ascii="黑体" w:eastAsia="黑体" w:cs="黑体" w:hint="eastAsia"/>
          <w:color w:val="333333"/>
          <w:sz w:val="32"/>
          <w:szCs w:val="32"/>
        </w:rPr>
        <w:t>三、政府采购限额标准（指政府集中采购目录以内的采购项目）</w:t>
      </w:r>
    </w:p>
    <w:p w:rsidR="00715F5B" w:rsidRDefault="00815E54">
      <w:pPr>
        <w:pStyle w:val="a7"/>
        <w:spacing w:before="0" w:beforeAutospacing="0" w:after="0" w:afterAutospacing="0" w:line="604" w:lineRule="atLeast"/>
        <w:ind w:firstLine="640"/>
        <w:jc w:val="both"/>
        <w:rPr>
          <w:rFonts w:ascii="Times New Roman" w:hAnsi="Times New Roman" w:cs="Times New Roman"/>
          <w:sz w:val="21"/>
        </w:rPr>
      </w:pPr>
      <w:r>
        <w:rPr>
          <w:rFonts w:ascii="楷体" w:eastAsia="楷体" w:hAnsi="楷体" w:cs="楷体" w:hint="eastAsia"/>
          <w:color w:val="333333"/>
          <w:sz w:val="32"/>
          <w:szCs w:val="32"/>
        </w:rPr>
        <w:t>（一）货物和服务类项目。</w:t>
      </w:r>
      <w:r>
        <w:rPr>
          <w:rFonts w:ascii="仿宋" w:eastAsia="仿宋" w:hAnsi="仿宋" w:cs="仿宋" w:hint="eastAsia"/>
          <w:color w:val="333333"/>
          <w:sz w:val="32"/>
          <w:szCs w:val="32"/>
        </w:rPr>
        <w:t>省级：采购预算金额在</w:t>
      </w:r>
      <w:r>
        <w:rPr>
          <w:rFonts w:ascii="Times New Roman" w:eastAsia="Helvetica" w:hAnsi="Times New Roman" w:cs="Times New Roman"/>
          <w:color w:val="333333"/>
          <w:sz w:val="32"/>
          <w:szCs w:val="32"/>
        </w:rPr>
        <w:t>20</w:t>
      </w:r>
      <w:r>
        <w:rPr>
          <w:rFonts w:ascii="仿宋" w:eastAsia="仿宋" w:hAnsi="仿宋" w:cs="仿宋" w:hint="eastAsia"/>
          <w:color w:val="333333"/>
          <w:sz w:val="32"/>
          <w:szCs w:val="32"/>
        </w:rPr>
        <w:t>万元（含）以上的；设区市、杨凌示范区、西咸新区、韩城市：采购预算金额在</w:t>
      </w:r>
      <w:r>
        <w:rPr>
          <w:rFonts w:ascii="Times New Roman" w:eastAsia="Helvetica" w:hAnsi="Times New Roman" w:cs="Times New Roman"/>
          <w:color w:val="333333"/>
          <w:sz w:val="32"/>
          <w:szCs w:val="32"/>
        </w:rPr>
        <w:t>10</w:t>
      </w:r>
      <w:r>
        <w:rPr>
          <w:rFonts w:ascii="仿宋" w:eastAsia="仿宋" w:hAnsi="仿宋" w:cs="仿宋" w:hint="eastAsia"/>
          <w:color w:val="333333"/>
          <w:sz w:val="32"/>
          <w:szCs w:val="32"/>
        </w:rPr>
        <w:t>万元（含）以上的；县（市）级：采购预算金额在</w:t>
      </w:r>
      <w:r>
        <w:rPr>
          <w:rFonts w:ascii="Times New Roman" w:eastAsia="Helvetica" w:hAnsi="Times New Roman" w:cs="Times New Roman"/>
          <w:color w:val="333333"/>
          <w:sz w:val="32"/>
          <w:szCs w:val="32"/>
        </w:rPr>
        <w:t>5</w:t>
      </w:r>
      <w:r>
        <w:rPr>
          <w:rFonts w:ascii="仿宋" w:eastAsia="仿宋" w:hAnsi="仿宋" w:cs="仿宋" w:hint="eastAsia"/>
          <w:color w:val="333333"/>
          <w:sz w:val="32"/>
          <w:szCs w:val="32"/>
        </w:rPr>
        <w:t>万元（含）以上的。</w:t>
      </w:r>
    </w:p>
    <w:p w:rsidR="00715F5B" w:rsidRDefault="00815E54">
      <w:pPr>
        <w:pStyle w:val="a7"/>
        <w:spacing w:before="0" w:beforeAutospacing="0" w:after="0" w:afterAutospacing="0" w:line="604" w:lineRule="atLeast"/>
        <w:ind w:firstLine="640"/>
        <w:jc w:val="both"/>
        <w:rPr>
          <w:rFonts w:ascii="Times New Roman" w:hAnsi="Times New Roman" w:cs="Times New Roman"/>
          <w:sz w:val="21"/>
        </w:rPr>
      </w:pPr>
      <w:r>
        <w:rPr>
          <w:rFonts w:ascii="楷体" w:eastAsia="楷体" w:hAnsi="楷体" w:cs="楷体" w:hint="eastAsia"/>
          <w:color w:val="333333"/>
          <w:sz w:val="32"/>
          <w:szCs w:val="32"/>
        </w:rPr>
        <w:t>（二）工程类项目。</w:t>
      </w:r>
      <w:r>
        <w:rPr>
          <w:rFonts w:ascii="仿宋" w:eastAsia="仿宋" w:hAnsi="仿宋" w:cs="仿宋" w:hint="eastAsia"/>
          <w:color w:val="333333"/>
          <w:sz w:val="32"/>
          <w:szCs w:val="32"/>
        </w:rPr>
        <w:t>省级：采购预算金额在</w:t>
      </w:r>
      <w:r>
        <w:rPr>
          <w:rFonts w:ascii="Times New Roman" w:eastAsia="Helvetica" w:hAnsi="Times New Roman" w:cs="Times New Roman"/>
          <w:color w:val="333333"/>
          <w:sz w:val="32"/>
          <w:szCs w:val="32"/>
        </w:rPr>
        <w:t>30</w:t>
      </w:r>
      <w:r>
        <w:rPr>
          <w:rFonts w:ascii="仿宋" w:eastAsia="仿宋" w:hAnsi="仿宋" w:cs="仿宋" w:hint="eastAsia"/>
          <w:color w:val="333333"/>
          <w:sz w:val="32"/>
          <w:szCs w:val="32"/>
        </w:rPr>
        <w:t>万元（含）以上的；设区市、杨凌示范区、西咸新区、韩城市：采购预算金额在</w:t>
      </w:r>
      <w:r>
        <w:rPr>
          <w:rFonts w:ascii="Times New Roman" w:eastAsia="Helvetica" w:hAnsi="Times New Roman" w:cs="Times New Roman"/>
          <w:color w:val="333333"/>
          <w:sz w:val="32"/>
          <w:szCs w:val="32"/>
        </w:rPr>
        <w:t>20</w:t>
      </w:r>
      <w:r>
        <w:rPr>
          <w:rFonts w:ascii="仿宋" w:eastAsia="仿宋" w:hAnsi="仿宋" w:cs="仿宋" w:hint="eastAsia"/>
          <w:color w:val="333333"/>
          <w:sz w:val="32"/>
          <w:szCs w:val="32"/>
        </w:rPr>
        <w:t>万元（含）以上的；县（市）级：采购预算金额在</w:t>
      </w:r>
      <w:r>
        <w:rPr>
          <w:rFonts w:ascii="Times New Roman" w:eastAsia="Helvetica" w:hAnsi="Times New Roman" w:cs="Times New Roman"/>
          <w:color w:val="333333"/>
          <w:sz w:val="32"/>
          <w:szCs w:val="32"/>
        </w:rPr>
        <w:t>10</w:t>
      </w:r>
      <w:r>
        <w:rPr>
          <w:rFonts w:ascii="仿宋" w:eastAsia="仿宋" w:hAnsi="仿宋" w:cs="仿宋" w:hint="eastAsia"/>
          <w:color w:val="333333"/>
          <w:sz w:val="32"/>
          <w:szCs w:val="32"/>
        </w:rPr>
        <w:t>万元（含）以上的。</w:t>
      </w:r>
    </w:p>
    <w:p w:rsidR="00715F5B" w:rsidRDefault="00815E54">
      <w:pPr>
        <w:pStyle w:val="a7"/>
        <w:spacing w:before="0" w:beforeAutospacing="0" w:after="0" w:afterAutospacing="0" w:line="604" w:lineRule="atLeast"/>
        <w:ind w:firstLine="640"/>
        <w:jc w:val="both"/>
        <w:rPr>
          <w:rFonts w:ascii="Times New Roman" w:hAnsi="Times New Roman" w:cs="Times New Roman"/>
          <w:sz w:val="21"/>
        </w:rPr>
      </w:pPr>
      <w:r>
        <w:rPr>
          <w:rFonts w:ascii="仿宋" w:eastAsia="仿宋" w:hAnsi="仿宋" w:cs="仿宋" w:hint="eastAsia"/>
          <w:color w:val="333333"/>
          <w:sz w:val="32"/>
          <w:szCs w:val="32"/>
        </w:rPr>
        <w:t>各设区市辖区执行设区市级政府采购限额标准。</w:t>
      </w:r>
    </w:p>
    <w:p w:rsidR="00715F5B" w:rsidRDefault="00815E54">
      <w:pPr>
        <w:pStyle w:val="a7"/>
        <w:spacing w:before="0" w:beforeAutospacing="0" w:after="0" w:afterAutospacing="0" w:line="576" w:lineRule="atLeast"/>
        <w:ind w:firstLine="640"/>
        <w:jc w:val="both"/>
        <w:rPr>
          <w:rFonts w:ascii="Times New Roman" w:hAnsi="Times New Roman" w:cs="Times New Roman"/>
          <w:sz w:val="21"/>
        </w:rPr>
      </w:pPr>
      <w:r>
        <w:rPr>
          <w:rFonts w:ascii="黑体" w:eastAsia="黑体" w:cs="黑体" w:hint="eastAsia"/>
          <w:color w:val="333333"/>
          <w:sz w:val="32"/>
          <w:szCs w:val="32"/>
        </w:rPr>
        <w:t>四、自行采购限额标准</w:t>
      </w:r>
    </w:p>
    <w:p w:rsidR="00715F5B" w:rsidRDefault="00815E54">
      <w:pPr>
        <w:pStyle w:val="a7"/>
        <w:spacing w:before="0" w:beforeAutospacing="0" w:after="0" w:afterAutospacing="0" w:line="576" w:lineRule="atLeast"/>
        <w:ind w:firstLine="640"/>
        <w:jc w:val="both"/>
        <w:rPr>
          <w:rFonts w:ascii="Times New Roman" w:hAnsi="Times New Roman" w:cs="Times New Roman"/>
          <w:sz w:val="21"/>
        </w:rPr>
      </w:pPr>
      <w:r>
        <w:rPr>
          <w:rFonts w:ascii="楷体" w:eastAsia="楷体" w:hAnsi="楷体" w:cs="楷体" w:hint="eastAsia"/>
          <w:color w:val="333333"/>
          <w:sz w:val="32"/>
          <w:szCs w:val="32"/>
        </w:rPr>
        <w:lastRenderedPageBreak/>
        <w:t>（一）货物和服务类项目。</w:t>
      </w:r>
      <w:r>
        <w:rPr>
          <w:rFonts w:ascii="仿宋" w:eastAsia="仿宋" w:hAnsi="仿宋" w:cs="仿宋" w:hint="eastAsia"/>
          <w:color w:val="333333"/>
          <w:sz w:val="32"/>
          <w:szCs w:val="32"/>
        </w:rPr>
        <w:t>省级：采购预算金额在</w:t>
      </w:r>
      <w:r>
        <w:rPr>
          <w:rFonts w:ascii="Times New Roman" w:eastAsia="Helvetica" w:hAnsi="Times New Roman" w:cs="Times New Roman"/>
          <w:color w:val="333333"/>
          <w:sz w:val="32"/>
          <w:szCs w:val="32"/>
        </w:rPr>
        <w:t>20</w:t>
      </w:r>
      <w:r>
        <w:rPr>
          <w:rFonts w:ascii="仿宋" w:eastAsia="仿宋" w:hAnsi="仿宋" w:cs="仿宋" w:hint="eastAsia"/>
          <w:color w:val="333333"/>
          <w:sz w:val="32"/>
          <w:szCs w:val="32"/>
        </w:rPr>
        <w:t>万元（含）</w:t>
      </w:r>
      <w:r>
        <w:rPr>
          <w:rFonts w:hint="eastAsia"/>
          <w:color w:val="333333"/>
          <w:sz w:val="32"/>
          <w:szCs w:val="32"/>
        </w:rPr>
        <w:t>—</w:t>
      </w:r>
      <w:r>
        <w:rPr>
          <w:rFonts w:ascii="Times New Roman" w:eastAsia="Helvetica" w:hAnsi="Times New Roman" w:cs="Times New Roman"/>
          <w:color w:val="333333"/>
          <w:sz w:val="32"/>
          <w:szCs w:val="32"/>
        </w:rPr>
        <w:t>50</w:t>
      </w:r>
      <w:r>
        <w:rPr>
          <w:rFonts w:ascii="仿宋" w:eastAsia="仿宋" w:hAnsi="仿宋" w:cs="仿宋" w:hint="eastAsia"/>
          <w:color w:val="333333"/>
          <w:sz w:val="32"/>
          <w:szCs w:val="32"/>
        </w:rPr>
        <w:t>万元的；设区市、杨凌示范区、西咸新区、韩城市：采购预算金额在</w:t>
      </w:r>
      <w:r>
        <w:rPr>
          <w:rFonts w:ascii="Times New Roman" w:eastAsia="Helvetica" w:hAnsi="Times New Roman" w:cs="Times New Roman"/>
          <w:color w:val="333333"/>
          <w:sz w:val="32"/>
          <w:szCs w:val="32"/>
        </w:rPr>
        <w:t>10</w:t>
      </w:r>
      <w:r>
        <w:rPr>
          <w:rFonts w:ascii="仿宋" w:eastAsia="仿宋" w:hAnsi="仿宋" w:cs="仿宋" w:hint="eastAsia"/>
          <w:color w:val="333333"/>
          <w:sz w:val="32"/>
          <w:szCs w:val="32"/>
        </w:rPr>
        <w:t>万元（含）</w:t>
      </w:r>
      <w:r>
        <w:rPr>
          <w:rFonts w:hint="eastAsia"/>
          <w:color w:val="333333"/>
          <w:sz w:val="32"/>
          <w:szCs w:val="32"/>
        </w:rPr>
        <w:t>—</w:t>
      </w:r>
      <w:r>
        <w:rPr>
          <w:rFonts w:ascii="Times New Roman" w:eastAsia="Helvetica" w:hAnsi="Times New Roman" w:cs="Times New Roman"/>
          <w:color w:val="333333"/>
          <w:sz w:val="32"/>
          <w:szCs w:val="32"/>
        </w:rPr>
        <w:t>30</w:t>
      </w:r>
      <w:r>
        <w:rPr>
          <w:rFonts w:ascii="仿宋" w:eastAsia="仿宋" w:hAnsi="仿宋" w:cs="仿宋" w:hint="eastAsia"/>
          <w:color w:val="333333"/>
          <w:sz w:val="32"/>
          <w:szCs w:val="32"/>
        </w:rPr>
        <w:t>万元的；县（市）级：采购预算金额在</w:t>
      </w:r>
      <w:r>
        <w:rPr>
          <w:rFonts w:ascii="Times New Roman" w:eastAsia="Helvetica" w:hAnsi="Times New Roman" w:cs="Times New Roman"/>
          <w:color w:val="333333"/>
          <w:sz w:val="32"/>
          <w:szCs w:val="32"/>
        </w:rPr>
        <w:t>5</w:t>
      </w:r>
      <w:r>
        <w:rPr>
          <w:rFonts w:ascii="仿宋" w:eastAsia="仿宋" w:hAnsi="仿宋" w:cs="仿宋" w:hint="eastAsia"/>
          <w:color w:val="333333"/>
          <w:sz w:val="32"/>
          <w:szCs w:val="32"/>
        </w:rPr>
        <w:t>万元（含）</w:t>
      </w:r>
      <w:r>
        <w:rPr>
          <w:rFonts w:hint="eastAsia"/>
          <w:color w:val="333333"/>
          <w:sz w:val="32"/>
          <w:szCs w:val="32"/>
        </w:rPr>
        <w:t>—</w:t>
      </w:r>
      <w:r>
        <w:rPr>
          <w:rFonts w:ascii="Times New Roman" w:eastAsia="Helvetica" w:hAnsi="Times New Roman" w:cs="Times New Roman"/>
          <w:color w:val="333333"/>
          <w:sz w:val="32"/>
          <w:szCs w:val="32"/>
        </w:rPr>
        <w:t>10</w:t>
      </w:r>
      <w:r>
        <w:rPr>
          <w:rFonts w:ascii="仿宋" w:eastAsia="仿宋" w:hAnsi="仿宋" w:cs="仿宋" w:hint="eastAsia"/>
          <w:color w:val="333333"/>
          <w:sz w:val="32"/>
          <w:szCs w:val="32"/>
        </w:rPr>
        <w:t>万元的。</w:t>
      </w:r>
    </w:p>
    <w:p w:rsidR="00715F5B" w:rsidRDefault="00815E54">
      <w:pPr>
        <w:pStyle w:val="a7"/>
        <w:spacing w:before="0" w:beforeAutospacing="0" w:after="0" w:afterAutospacing="0" w:line="576" w:lineRule="atLeast"/>
        <w:ind w:firstLine="640"/>
        <w:jc w:val="both"/>
        <w:rPr>
          <w:rFonts w:ascii="Times New Roman" w:hAnsi="Times New Roman" w:cs="Times New Roman"/>
          <w:sz w:val="21"/>
        </w:rPr>
      </w:pPr>
      <w:r>
        <w:rPr>
          <w:rFonts w:ascii="楷体" w:eastAsia="楷体" w:hAnsi="楷体" w:cs="楷体" w:hint="eastAsia"/>
          <w:color w:val="333333"/>
          <w:sz w:val="32"/>
          <w:szCs w:val="32"/>
        </w:rPr>
        <w:t>（二）工程类项目。</w:t>
      </w:r>
      <w:r>
        <w:rPr>
          <w:rFonts w:ascii="仿宋" w:eastAsia="仿宋" w:hAnsi="仿宋" w:cs="仿宋" w:hint="eastAsia"/>
          <w:color w:val="333333"/>
          <w:sz w:val="32"/>
          <w:szCs w:val="32"/>
        </w:rPr>
        <w:t>省级：采购预算金额在</w:t>
      </w:r>
      <w:r>
        <w:rPr>
          <w:rFonts w:ascii="Times New Roman" w:eastAsia="Helvetica" w:hAnsi="Times New Roman" w:cs="Times New Roman"/>
          <w:color w:val="333333"/>
          <w:sz w:val="32"/>
          <w:szCs w:val="32"/>
        </w:rPr>
        <w:t>30</w:t>
      </w:r>
      <w:r>
        <w:rPr>
          <w:rFonts w:ascii="仿宋" w:eastAsia="仿宋" w:hAnsi="仿宋" w:cs="仿宋" w:hint="eastAsia"/>
          <w:color w:val="333333"/>
          <w:sz w:val="32"/>
          <w:szCs w:val="32"/>
        </w:rPr>
        <w:t>万元（含）</w:t>
      </w:r>
      <w:r>
        <w:rPr>
          <w:rFonts w:hint="eastAsia"/>
          <w:color w:val="333333"/>
          <w:sz w:val="32"/>
          <w:szCs w:val="32"/>
        </w:rPr>
        <w:t>—</w:t>
      </w:r>
      <w:r>
        <w:rPr>
          <w:rFonts w:ascii="Times New Roman" w:eastAsia="Helvetica" w:hAnsi="Times New Roman" w:cs="Times New Roman"/>
          <w:color w:val="333333"/>
          <w:sz w:val="32"/>
          <w:szCs w:val="32"/>
        </w:rPr>
        <w:t>8</w:t>
      </w:r>
      <w:r>
        <w:rPr>
          <w:rFonts w:ascii="Times New Roman" w:eastAsia="Helvetica" w:hAnsi="Times New Roman" w:cs="Times New Roman"/>
          <w:color w:val="333333"/>
          <w:spacing w:val="-40"/>
          <w:sz w:val="32"/>
          <w:szCs w:val="32"/>
        </w:rPr>
        <w:t>0</w:t>
      </w:r>
      <w:r>
        <w:rPr>
          <w:rFonts w:ascii="仿宋" w:eastAsia="仿宋" w:hAnsi="仿宋" w:cs="仿宋" w:hint="eastAsia"/>
          <w:color w:val="333333"/>
          <w:sz w:val="32"/>
          <w:szCs w:val="32"/>
        </w:rPr>
        <w:t>万元的；设区市、杨凌示范区、西咸新区、韩城市：采购预算金额在</w:t>
      </w:r>
      <w:r>
        <w:rPr>
          <w:rFonts w:ascii="Times New Roman" w:eastAsia="Helvetica" w:hAnsi="Times New Roman" w:cs="Times New Roman"/>
          <w:color w:val="333333"/>
          <w:sz w:val="32"/>
          <w:szCs w:val="32"/>
        </w:rPr>
        <w:t>20</w:t>
      </w:r>
      <w:r>
        <w:rPr>
          <w:rFonts w:ascii="仿宋" w:eastAsia="仿宋" w:hAnsi="仿宋" w:cs="仿宋" w:hint="eastAsia"/>
          <w:color w:val="333333"/>
          <w:sz w:val="32"/>
          <w:szCs w:val="32"/>
        </w:rPr>
        <w:t>万元（含）</w:t>
      </w:r>
      <w:r>
        <w:rPr>
          <w:rFonts w:hint="eastAsia"/>
          <w:color w:val="333333"/>
          <w:sz w:val="32"/>
          <w:szCs w:val="32"/>
        </w:rPr>
        <w:t>—</w:t>
      </w:r>
      <w:r>
        <w:rPr>
          <w:rFonts w:ascii="Times New Roman" w:eastAsia="Helvetica" w:hAnsi="Times New Roman" w:cs="Times New Roman"/>
          <w:color w:val="333333"/>
          <w:sz w:val="32"/>
          <w:szCs w:val="32"/>
        </w:rPr>
        <w:t>50</w:t>
      </w:r>
      <w:r>
        <w:rPr>
          <w:rFonts w:ascii="仿宋" w:eastAsia="仿宋" w:hAnsi="仿宋" w:cs="仿宋" w:hint="eastAsia"/>
          <w:color w:val="333333"/>
          <w:sz w:val="32"/>
          <w:szCs w:val="32"/>
        </w:rPr>
        <w:t>万元的；县（市）级：采购预算金额在</w:t>
      </w:r>
      <w:r>
        <w:rPr>
          <w:rFonts w:ascii="Times New Roman" w:eastAsia="Helvetica" w:hAnsi="Times New Roman" w:cs="Times New Roman"/>
          <w:color w:val="333333"/>
          <w:sz w:val="32"/>
          <w:szCs w:val="32"/>
        </w:rPr>
        <w:t>10</w:t>
      </w:r>
      <w:r>
        <w:rPr>
          <w:rFonts w:ascii="仿宋" w:eastAsia="仿宋" w:hAnsi="仿宋" w:cs="仿宋" w:hint="eastAsia"/>
          <w:color w:val="333333"/>
          <w:sz w:val="32"/>
          <w:szCs w:val="32"/>
        </w:rPr>
        <w:t>万元（含）</w:t>
      </w:r>
      <w:r>
        <w:rPr>
          <w:rFonts w:hint="eastAsia"/>
          <w:color w:val="333333"/>
          <w:sz w:val="32"/>
          <w:szCs w:val="32"/>
        </w:rPr>
        <w:t>—</w:t>
      </w:r>
      <w:r>
        <w:rPr>
          <w:rFonts w:ascii="Times New Roman" w:eastAsia="Helvetica" w:hAnsi="Times New Roman" w:cs="Times New Roman"/>
          <w:color w:val="333333"/>
          <w:sz w:val="32"/>
          <w:szCs w:val="32"/>
        </w:rPr>
        <w:t>30</w:t>
      </w:r>
      <w:r>
        <w:rPr>
          <w:rFonts w:ascii="仿宋" w:eastAsia="仿宋" w:hAnsi="仿宋" w:cs="仿宋" w:hint="eastAsia"/>
          <w:color w:val="333333"/>
          <w:sz w:val="32"/>
          <w:szCs w:val="32"/>
        </w:rPr>
        <w:t>万元的。</w:t>
      </w:r>
    </w:p>
    <w:p w:rsidR="00715F5B" w:rsidRDefault="00815E54">
      <w:pPr>
        <w:pStyle w:val="a7"/>
        <w:spacing w:before="0" w:beforeAutospacing="0" w:after="0" w:afterAutospacing="0" w:line="576" w:lineRule="atLeast"/>
        <w:ind w:firstLine="640"/>
        <w:jc w:val="both"/>
        <w:rPr>
          <w:rFonts w:ascii="Times New Roman" w:hAnsi="Times New Roman" w:cs="Times New Roman"/>
          <w:sz w:val="21"/>
        </w:rPr>
      </w:pPr>
      <w:r>
        <w:rPr>
          <w:rFonts w:ascii="仿宋" w:eastAsia="仿宋" w:hAnsi="仿宋" w:cs="仿宋" w:hint="eastAsia"/>
          <w:color w:val="333333"/>
          <w:sz w:val="32"/>
          <w:szCs w:val="32"/>
        </w:rPr>
        <w:t>各设区市辖区执行设区市级自行采购限额标准。</w:t>
      </w:r>
    </w:p>
    <w:p w:rsidR="00715F5B" w:rsidRDefault="00715F5B">
      <w:pPr>
        <w:spacing w:line="576" w:lineRule="exact"/>
        <w:ind w:firstLineChars="200" w:firstLine="640"/>
        <w:jc w:val="left"/>
        <w:rPr>
          <w:rFonts w:eastAsia="仿宋_GB2312"/>
          <w:sz w:val="32"/>
          <w:szCs w:val="32"/>
        </w:rPr>
      </w:pPr>
    </w:p>
    <w:sectPr w:rsidR="00715F5B" w:rsidSect="00715F5B">
      <w:pgSz w:w="11906" w:h="16838"/>
      <w:pgMar w:top="1701" w:right="1531" w:bottom="1701" w:left="1531" w:header="851" w:footer="567" w:gutter="0"/>
      <w:cols w:space="720"/>
      <w:docGrid w:type="line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745" w:rsidRDefault="00B64745" w:rsidP="00715F5B">
      <w:r>
        <w:separator/>
      </w:r>
    </w:p>
  </w:endnote>
  <w:endnote w:type="continuationSeparator" w:id="1">
    <w:p w:rsidR="00B64745" w:rsidRDefault="00B64745" w:rsidP="00715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黑体简体">
    <w:altName w:val="Arial Unicode MS"/>
    <w:charset w:val="00"/>
    <w:family w:val="auto"/>
    <w:pitch w:val="default"/>
    <w:sig w:usb0="00000000" w:usb1="00000000" w:usb2="00000000" w:usb3="00000000" w:csb0="00000000" w:csb1="00000000"/>
  </w:font>
  <w:font w:name="方正书宋简体">
    <w:altName w:val="宋体"/>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5B" w:rsidRDefault="00715F5B">
    <w:pPr>
      <w:pStyle w:val="a5"/>
      <w:ind w:firstLineChars="100" w:firstLine="280"/>
      <w:rPr>
        <w:rStyle w:val="a8"/>
        <w:rFonts w:eastAsia="仿宋_GB2312"/>
        <w:sz w:val="28"/>
        <w:szCs w:val="28"/>
      </w:rPr>
    </w:pPr>
  </w:p>
  <w:p w:rsidR="00715F5B" w:rsidRDefault="00815E54">
    <w:pPr>
      <w:pStyle w:val="a5"/>
      <w:ind w:firstLineChars="100" w:firstLine="280"/>
      <w:rPr>
        <w:rStyle w:val="a8"/>
        <w:rFonts w:eastAsia="仿宋_GB2312"/>
        <w:sz w:val="28"/>
        <w:szCs w:val="28"/>
      </w:rPr>
    </w:pPr>
    <w:r>
      <w:rPr>
        <w:rStyle w:val="a8"/>
        <w:rFonts w:eastAsia="仿宋_GB2312"/>
        <w:sz w:val="28"/>
        <w:szCs w:val="28"/>
      </w:rPr>
      <w:t xml:space="preserve">— </w:t>
    </w:r>
    <w:r w:rsidR="00114A54">
      <w:rPr>
        <w:rFonts w:eastAsia="仿宋_GB2312"/>
        <w:sz w:val="28"/>
        <w:szCs w:val="28"/>
      </w:rPr>
      <w:fldChar w:fldCharType="begin"/>
    </w:r>
    <w:r>
      <w:rPr>
        <w:rStyle w:val="a8"/>
        <w:rFonts w:eastAsia="仿宋_GB2312"/>
        <w:sz w:val="28"/>
        <w:szCs w:val="28"/>
      </w:rPr>
      <w:instrText xml:space="preserve">PAGE  </w:instrText>
    </w:r>
    <w:r w:rsidR="00114A54">
      <w:rPr>
        <w:rFonts w:eastAsia="仿宋_GB2312"/>
        <w:sz w:val="28"/>
        <w:szCs w:val="28"/>
      </w:rPr>
      <w:fldChar w:fldCharType="separate"/>
    </w:r>
    <w:r w:rsidR="00813DDE">
      <w:rPr>
        <w:rStyle w:val="a8"/>
        <w:rFonts w:eastAsia="仿宋_GB2312"/>
        <w:noProof/>
        <w:sz w:val="28"/>
        <w:szCs w:val="28"/>
      </w:rPr>
      <w:t>2</w:t>
    </w:r>
    <w:r w:rsidR="00114A54">
      <w:rPr>
        <w:rFonts w:eastAsia="仿宋_GB2312"/>
        <w:sz w:val="28"/>
        <w:szCs w:val="28"/>
      </w:rPr>
      <w:fldChar w:fldCharType="end"/>
    </w:r>
    <w:r>
      <w:rPr>
        <w:rStyle w:val="a8"/>
        <w:rFonts w:eastAsia="仿宋_GB2312"/>
        <w:sz w:val="28"/>
        <w:szCs w:val="28"/>
      </w:rPr>
      <w:t xml:space="preserve"> —</w:t>
    </w:r>
  </w:p>
  <w:p w:rsidR="00715F5B" w:rsidRDefault="00715F5B">
    <w:pPr>
      <w:pStyle w:val="a5"/>
      <w:ind w:firstLineChars="100" w:firstLine="280"/>
      <w:rPr>
        <w:rStyle w:val="a8"/>
        <w:rFonts w:eastAsia="仿宋_GB2312"/>
        <w:sz w:val="28"/>
        <w:szCs w:val="28"/>
      </w:rPr>
    </w:pPr>
  </w:p>
  <w:p w:rsidR="00715F5B" w:rsidRDefault="00715F5B">
    <w:pPr>
      <w:pStyle w:val="a5"/>
      <w:ind w:firstLineChars="100" w:firstLine="280"/>
      <w:rPr>
        <w:rStyle w:val="a8"/>
        <w:rFonts w:eastAsia="仿宋_GB2312"/>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5B" w:rsidRDefault="00815E54">
    <w:pPr>
      <w:pStyle w:val="a5"/>
      <w:ind w:firstLineChars="2800" w:firstLine="7840"/>
      <w:rPr>
        <w:rStyle w:val="a8"/>
        <w:sz w:val="28"/>
        <w:szCs w:val="28"/>
      </w:rPr>
    </w:pPr>
    <w:r>
      <w:rPr>
        <w:rStyle w:val="a8"/>
        <w:sz w:val="28"/>
        <w:szCs w:val="28"/>
      </w:rPr>
      <w:t xml:space="preserve">— </w:t>
    </w:r>
    <w:r w:rsidR="00114A54">
      <w:rPr>
        <w:sz w:val="28"/>
        <w:szCs w:val="28"/>
      </w:rPr>
      <w:fldChar w:fldCharType="begin"/>
    </w:r>
    <w:r>
      <w:rPr>
        <w:rStyle w:val="a8"/>
        <w:sz w:val="28"/>
        <w:szCs w:val="28"/>
      </w:rPr>
      <w:instrText xml:space="preserve">PAGE  </w:instrText>
    </w:r>
    <w:r w:rsidR="00114A54">
      <w:rPr>
        <w:sz w:val="28"/>
        <w:szCs w:val="28"/>
      </w:rPr>
      <w:fldChar w:fldCharType="separate"/>
    </w:r>
    <w:r w:rsidR="00813DDE">
      <w:rPr>
        <w:rStyle w:val="a8"/>
        <w:noProof/>
        <w:sz w:val="28"/>
        <w:szCs w:val="28"/>
      </w:rPr>
      <w:t>1</w:t>
    </w:r>
    <w:r w:rsidR="00114A54">
      <w:rPr>
        <w:sz w:val="28"/>
        <w:szCs w:val="28"/>
      </w:rPr>
      <w:fldChar w:fldCharType="end"/>
    </w:r>
    <w:r>
      <w:rPr>
        <w:rStyle w:val="a8"/>
        <w:sz w:val="28"/>
        <w:szCs w:val="28"/>
      </w:rPr>
      <w:t xml:space="preserve"> —</w:t>
    </w:r>
  </w:p>
  <w:p w:rsidR="00715F5B" w:rsidRDefault="00715F5B">
    <w:pPr>
      <w:pStyle w:val="a5"/>
      <w:ind w:firstLineChars="2800" w:firstLine="7840"/>
      <w:rPr>
        <w:rStyle w:val="a8"/>
        <w:sz w:val="28"/>
        <w:szCs w:val="28"/>
      </w:rPr>
    </w:pPr>
  </w:p>
  <w:p w:rsidR="00715F5B" w:rsidRDefault="00715F5B">
    <w:pPr>
      <w:pStyle w:val="a5"/>
      <w:ind w:firstLineChars="2800" w:firstLine="7840"/>
      <w:rPr>
        <w:rStyle w:val="a8"/>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745" w:rsidRDefault="00B64745" w:rsidP="00715F5B">
      <w:r>
        <w:separator/>
      </w:r>
    </w:p>
  </w:footnote>
  <w:footnote w:type="continuationSeparator" w:id="1">
    <w:p w:rsidR="00B64745" w:rsidRDefault="00B64745" w:rsidP="00715F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attachedTemplate r:id="rId1"/>
  <w:defaultTabStop w:val="425"/>
  <w:evenAndOddHeaders/>
  <w:drawingGridHorizontalSpacing w:val="103"/>
  <w:drawingGridVerticalSpacing w:val="579"/>
  <w:noPunctuationKerning/>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FELayout/>
    <w:doNotUseIndentAsNumberingTabStop/>
    <w:useAltKinsokuLineBreakRules/>
  </w:compat>
  <w:rsids>
    <w:rsidRoot w:val="00C70FC3"/>
    <w:rsid w:val="00000FD5"/>
    <w:rsid w:val="00003CB8"/>
    <w:rsid w:val="00005A14"/>
    <w:rsid w:val="00016488"/>
    <w:rsid w:val="00020961"/>
    <w:rsid w:val="00033A93"/>
    <w:rsid w:val="000537C1"/>
    <w:rsid w:val="00066D46"/>
    <w:rsid w:val="000B5D18"/>
    <w:rsid w:val="000D7B58"/>
    <w:rsid w:val="000F1917"/>
    <w:rsid w:val="00101379"/>
    <w:rsid w:val="00114621"/>
    <w:rsid w:val="00114A54"/>
    <w:rsid w:val="00124CEA"/>
    <w:rsid w:val="0013492D"/>
    <w:rsid w:val="00157951"/>
    <w:rsid w:val="0017722B"/>
    <w:rsid w:val="001911AB"/>
    <w:rsid w:val="001B0D31"/>
    <w:rsid w:val="001C68C1"/>
    <w:rsid w:val="00244C95"/>
    <w:rsid w:val="00250E4A"/>
    <w:rsid w:val="00275398"/>
    <w:rsid w:val="002C65CA"/>
    <w:rsid w:val="002E06F1"/>
    <w:rsid w:val="002E70AC"/>
    <w:rsid w:val="00305916"/>
    <w:rsid w:val="0035123F"/>
    <w:rsid w:val="0035705C"/>
    <w:rsid w:val="00370257"/>
    <w:rsid w:val="00377030"/>
    <w:rsid w:val="003873AC"/>
    <w:rsid w:val="0039462E"/>
    <w:rsid w:val="004035D5"/>
    <w:rsid w:val="00407DE4"/>
    <w:rsid w:val="00431624"/>
    <w:rsid w:val="00470C5F"/>
    <w:rsid w:val="004B5B46"/>
    <w:rsid w:val="004D1EC0"/>
    <w:rsid w:val="00500D39"/>
    <w:rsid w:val="00514E7B"/>
    <w:rsid w:val="00515082"/>
    <w:rsid w:val="00571873"/>
    <w:rsid w:val="00606537"/>
    <w:rsid w:val="00610E7C"/>
    <w:rsid w:val="006177FC"/>
    <w:rsid w:val="006302D5"/>
    <w:rsid w:val="006A0731"/>
    <w:rsid w:val="006A7F4B"/>
    <w:rsid w:val="006B7B63"/>
    <w:rsid w:val="006C672A"/>
    <w:rsid w:val="006D5BD2"/>
    <w:rsid w:val="00702753"/>
    <w:rsid w:val="00706D76"/>
    <w:rsid w:val="00715F5B"/>
    <w:rsid w:val="00723868"/>
    <w:rsid w:val="00737FB8"/>
    <w:rsid w:val="00746B7B"/>
    <w:rsid w:val="007514E8"/>
    <w:rsid w:val="007872F2"/>
    <w:rsid w:val="007908B4"/>
    <w:rsid w:val="007C4827"/>
    <w:rsid w:val="007D4804"/>
    <w:rsid w:val="007E3745"/>
    <w:rsid w:val="007F66C8"/>
    <w:rsid w:val="00813DDE"/>
    <w:rsid w:val="00815E54"/>
    <w:rsid w:val="0081750E"/>
    <w:rsid w:val="00835774"/>
    <w:rsid w:val="0087746D"/>
    <w:rsid w:val="00881A33"/>
    <w:rsid w:val="0089710A"/>
    <w:rsid w:val="008A409F"/>
    <w:rsid w:val="008B0CC3"/>
    <w:rsid w:val="008B5E45"/>
    <w:rsid w:val="008B6797"/>
    <w:rsid w:val="008D3742"/>
    <w:rsid w:val="008D7CB9"/>
    <w:rsid w:val="008F4A96"/>
    <w:rsid w:val="00955078"/>
    <w:rsid w:val="009725AA"/>
    <w:rsid w:val="009A6C1E"/>
    <w:rsid w:val="00A1691F"/>
    <w:rsid w:val="00A42FB7"/>
    <w:rsid w:val="00A43CC7"/>
    <w:rsid w:val="00A53DAF"/>
    <w:rsid w:val="00A7263C"/>
    <w:rsid w:val="00A96E02"/>
    <w:rsid w:val="00B35379"/>
    <w:rsid w:val="00B36A2D"/>
    <w:rsid w:val="00B556C1"/>
    <w:rsid w:val="00B64745"/>
    <w:rsid w:val="00B81A0C"/>
    <w:rsid w:val="00B82F0F"/>
    <w:rsid w:val="00B936B4"/>
    <w:rsid w:val="00B961D2"/>
    <w:rsid w:val="00BA6B84"/>
    <w:rsid w:val="00BC6B02"/>
    <w:rsid w:val="00BE52F3"/>
    <w:rsid w:val="00BF79E9"/>
    <w:rsid w:val="00C06B9D"/>
    <w:rsid w:val="00C07545"/>
    <w:rsid w:val="00C37E35"/>
    <w:rsid w:val="00C70FC3"/>
    <w:rsid w:val="00CA117F"/>
    <w:rsid w:val="00CF1331"/>
    <w:rsid w:val="00D01A23"/>
    <w:rsid w:val="00D15737"/>
    <w:rsid w:val="00D20478"/>
    <w:rsid w:val="00D36D8B"/>
    <w:rsid w:val="00D9794F"/>
    <w:rsid w:val="00DA13A5"/>
    <w:rsid w:val="00DB0700"/>
    <w:rsid w:val="00DD0DFA"/>
    <w:rsid w:val="00DD4E4E"/>
    <w:rsid w:val="00DD7822"/>
    <w:rsid w:val="00DD7E7B"/>
    <w:rsid w:val="00DE26C5"/>
    <w:rsid w:val="00DE52C3"/>
    <w:rsid w:val="00E21589"/>
    <w:rsid w:val="00E30148"/>
    <w:rsid w:val="00E6516E"/>
    <w:rsid w:val="00E8173D"/>
    <w:rsid w:val="00E82B19"/>
    <w:rsid w:val="00EA6CB1"/>
    <w:rsid w:val="00EC4F8D"/>
    <w:rsid w:val="00EC77CE"/>
    <w:rsid w:val="00ED236D"/>
    <w:rsid w:val="00F05E50"/>
    <w:rsid w:val="00F072DE"/>
    <w:rsid w:val="00F14079"/>
    <w:rsid w:val="00F3786C"/>
    <w:rsid w:val="00F509BF"/>
    <w:rsid w:val="00F95D04"/>
    <w:rsid w:val="00FA4701"/>
    <w:rsid w:val="00FD202D"/>
    <w:rsid w:val="00FF004A"/>
    <w:rsid w:val="05836260"/>
    <w:rsid w:val="06FE2D85"/>
    <w:rsid w:val="074321B0"/>
    <w:rsid w:val="19355425"/>
    <w:rsid w:val="1BA4591D"/>
    <w:rsid w:val="1D3B3899"/>
    <w:rsid w:val="1D7907A3"/>
    <w:rsid w:val="1FE02A35"/>
    <w:rsid w:val="2B204ACC"/>
    <w:rsid w:val="30754041"/>
    <w:rsid w:val="325433F4"/>
    <w:rsid w:val="42DD776B"/>
    <w:rsid w:val="43574263"/>
    <w:rsid w:val="4D3111AD"/>
    <w:rsid w:val="56FA0107"/>
    <w:rsid w:val="57D87883"/>
    <w:rsid w:val="58043891"/>
    <w:rsid w:val="586E6DBB"/>
    <w:rsid w:val="62B3677A"/>
    <w:rsid w:val="72E7256F"/>
    <w:rsid w:val="7C9C0C3C"/>
    <w:rsid w:val="7E360D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5F5B"/>
    <w:pPr>
      <w:widowControl w:val="0"/>
      <w:jc w:val="both"/>
    </w:pPr>
    <w:rPr>
      <w:kern w:val="2"/>
      <w:sz w:val="21"/>
      <w:szCs w:val="24"/>
    </w:rPr>
  </w:style>
  <w:style w:type="paragraph" w:styleId="1">
    <w:name w:val="heading 1"/>
    <w:basedOn w:val="a"/>
    <w:next w:val="a"/>
    <w:qFormat/>
    <w:rsid w:val="00715F5B"/>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715F5B"/>
    <w:pPr>
      <w:ind w:firstLineChars="200" w:firstLine="624"/>
    </w:pPr>
    <w:rPr>
      <w:rFonts w:ascii="方正仿宋简体"/>
      <w:spacing w:val="30"/>
      <w:w w:val="80"/>
    </w:rPr>
  </w:style>
  <w:style w:type="paragraph" w:styleId="a4">
    <w:name w:val="Plain Text"/>
    <w:basedOn w:val="a"/>
    <w:qFormat/>
    <w:rsid w:val="00715F5B"/>
    <w:rPr>
      <w:rFonts w:ascii="宋体" w:hAnsi="Courier New"/>
    </w:rPr>
  </w:style>
  <w:style w:type="paragraph" w:styleId="2">
    <w:name w:val="Body Text Indent 2"/>
    <w:basedOn w:val="a"/>
    <w:qFormat/>
    <w:rsid w:val="00715F5B"/>
    <w:pPr>
      <w:ind w:firstLineChars="200" w:firstLine="632"/>
    </w:pPr>
  </w:style>
  <w:style w:type="paragraph" w:styleId="a5">
    <w:name w:val="footer"/>
    <w:basedOn w:val="a"/>
    <w:link w:val="Char"/>
    <w:qFormat/>
    <w:rsid w:val="00715F5B"/>
    <w:pPr>
      <w:tabs>
        <w:tab w:val="center" w:pos="4153"/>
        <w:tab w:val="right" w:pos="8306"/>
      </w:tabs>
      <w:snapToGrid w:val="0"/>
      <w:jc w:val="left"/>
    </w:pPr>
    <w:rPr>
      <w:sz w:val="18"/>
      <w:szCs w:val="18"/>
    </w:rPr>
  </w:style>
  <w:style w:type="paragraph" w:styleId="a6">
    <w:name w:val="header"/>
    <w:basedOn w:val="a"/>
    <w:qFormat/>
    <w:rsid w:val="00715F5B"/>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715F5B"/>
    <w:pPr>
      <w:widowControl/>
      <w:spacing w:before="100" w:beforeAutospacing="1" w:after="100" w:afterAutospacing="1"/>
      <w:jc w:val="left"/>
    </w:pPr>
    <w:rPr>
      <w:rFonts w:ascii="宋体" w:hAnsi="宋体" w:cs="宋体"/>
      <w:kern w:val="0"/>
      <w:sz w:val="24"/>
      <w:szCs w:val="21"/>
    </w:rPr>
  </w:style>
  <w:style w:type="character" w:styleId="a8">
    <w:name w:val="page number"/>
    <w:basedOn w:val="a0"/>
    <w:qFormat/>
    <w:rsid w:val="00715F5B"/>
  </w:style>
  <w:style w:type="character" w:customStyle="1" w:styleId="Char">
    <w:name w:val="页脚 Char"/>
    <w:link w:val="a5"/>
    <w:qFormat/>
    <w:rsid w:val="00715F5B"/>
    <w:rPr>
      <w:rFonts w:eastAsia="宋体"/>
      <w:kern w:val="2"/>
      <w:sz w:val="18"/>
      <w:szCs w:val="18"/>
      <w:lang w:val="en-US" w:eastAsia="zh-CN" w:bidi="ar-SA"/>
    </w:rPr>
  </w:style>
  <w:style w:type="paragraph" w:customStyle="1" w:styleId="Char0">
    <w:name w:val="Char"/>
    <w:basedOn w:val="a"/>
    <w:qFormat/>
    <w:rsid w:val="00715F5B"/>
    <w:pPr>
      <w:spacing w:line="360" w:lineRule="auto"/>
    </w:pPr>
    <w:rPr>
      <w:rFonts w:ascii="仿宋_GB2312" w:eastAsia="仿宋_GB2312"/>
      <w:b/>
      <w:sz w:val="32"/>
      <w:szCs w:val="32"/>
    </w:rPr>
  </w:style>
  <w:style w:type="paragraph" w:customStyle="1" w:styleId="ParaCharCharCharCharCharCharChar">
    <w:name w:val="默认段落字体 Para Char Char Char Char Char Char Char"/>
    <w:basedOn w:val="a"/>
    <w:qFormat/>
    <w:rsid w:val="00715F5B"/>
    <w:rPr>
      <w:rFonts w:ascii="Tahoma" w:hAnsi="Tahoma"/>
      <w:sz w:val="24"/>
      <w:szCs w:val="20"/>
    </w:rPr>
  </w:style>
  <w:style w:type="paragraph" w:customStyle="1" w:styleId="CharCharCharChar">
    <w:name w:val="Char Char Char Char"/>
    <w:basedOn w:val="a"/>
    <w:qFormat/>
    <w:rsid w:val="00715F5B"/>
    <w:pPr>
      <w:widowControl/>
      <w:spacing w:after="160" w:line="240" w:lineRule="exact"/>
      <w:jc w:val="left"/>
    </w:pPr>
    <w:rPr>
      <w:rFonts w:eastAsia="方正仿宋简体"/>
      <w:sz w:val="32"/>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xa.gov.cn/gk/zcfg/szbh/5e539400f99d6577507e43e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a.gov.cn/gk/zcfg/szbh/5e539400f99d6577507e43e4.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xa.gov.cn/gk/zcfg/szbh/5e539400f99d6577507e43e4.html" TargetMode="External"/><Relationship Id="rId4" Type="http://schemas.openxmlformats.org/officeDocument/2006/relationships/webSettings" Target="webSettings.xml"/><Relationship Id="rId9" Type="http://schemas.openxmlformats.org/officeDocument/2006/relationships/hyperlink" Target="http://www.xa.gov.cn/gk/zcfg/szbh/5e539400f99d6577507e43e4.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a\&#26700;&#38754;\&#20844;&#25991;&#25720;&#26495;\&#209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3"/>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函.dot</Template>
  <TotalTime>8</TotalTime>
  <Pages>13</Pages>
  <Words>828</Words>
  <Characters>4723</Characters>
  <Application>Microsoft Office Word</Application>
  <DocSecurity>0</DocSecurity>
  <Lines>39</Lines>
  <Paragraphs>11</Paragraphs>
  <ScaleCrop>false</ScaleCrop>
  <Company>xian</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dc:creator>微软用户</dc:creator>
  <cp:lastModifiedBy>赵利利</cp:lastModifiedBy>
  <cp:revision>9</cp:revision>
  <cp:lastPrinted>2020-03-30T09:02:00Z</cp:lastPrinted>
  <dcterms:created xsi:type="dcterms:W3CDTF">2018-12-29T06:52:00Z</dcterms:created>
  <dcterms:modified xsi:type="dcterms:W3CDTF">2020-03-31T03:13:00Z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KSORubyTemplateID">
    <vt:lpwstr>6</vt:lpwstr>
  </property>
</Properties>
</file>